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B0DF4" w14:textId="46200EFA" w:rsidR="007D04C8" w:rsidRPr="00554932" w:rsidRDefault="007D04C8" w:rsidP="007D04C8">
      <w:pPr>
        <w:pStyle w:val="a3"/>
        <w:tabs>
          <w:tab w:val="left" w:pos="6289"/>
        </w:tabs>
        <w:rPr>
          <w:i/>
          <w:noProof w:val="0"/>
          <w:sz w:val="32"/>
          <w:lang w:val="sv-SE" w:eastAsia="ko-KR"/>
        </w:rPr>
      </w:pPr>
      <w:r w:rsidRPr="002510A6">
        <w:rPr>
          <w:sz w:val="24"/>
        </w:rPr>
        <w:t>3GPP TSG-RAN WG</w:t>
      </w:r>
      <w:r w:rsidRPr="002510A6">
        <w:rPr>
          <w:rFonts w:hint="eastAsia"/>
          <w:sz w:val="24"/>
        </w:rPr>
        <w:t>2</w:t>
      </w:r>
      <w:r w:rsidRPr="002510A6">
        <w:rPr>
          <w:sz w:val="24"/>
        </w:rPr>
        <w:t xml:space="preserve"> </w:t>
      </w:r>
      <w:r>
        <w:rPr>
          <w:sz w:val="24"/>
          <w:szCs w:val="24"/>
          <w:lang w:eastAsia="x-none"/>
        </w:rPr>
        <w:t>#10</w:t>
      </w:r>
      <w:r w:rsidR="00FD6524">
        <w:rPr>
          <w:sz w:val="24"/>
          <w:szCs w:val="24"/>
          <w:lang w:eastAsia="x-none"/>
        </w:rPr>
        <w:t>6</w:t>
      </w:r>
      <w:r w:rsidRPr="00383F56"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  <w:t xml:space="preserve"> </w:t>
      </w:r>
      <w:r>
        <w:rPr>
          <w:rFonts w:eastAsia="Times New Roman"/>
          <w:bCs/>
          <w:sz w:val="24"/>
          <w:szCs w:val="24"/>
        </w:rPr>
        <w:tab/>
      </w:r>
      <w:r>
        <w:rPr>
          <w:rFonts w:eastAsia="Times New Roman"/>
          <w:bCs/>
          <w:sz w:val="24"/>
          <w:szCs w:val="24"/>
        </w:rPr>
        <w:tab/>
      </w:r>
      <w:r w:rsidRPr="00FB5B78">
        <w:rPr>
          <w:i/>
          <w:noProof w:val="0"/>
          <w:sz w:val="32"/>
          <w:lang w:val="sv-SE" w:eastAsia="ko-KR"/>
        </w:rPr>
        <w:t>R2-190</w:t>
      </w:r>
      <w:r w:rsidR="0041244A" w:rsidRPr="0041244A">
        <w:rPr>
          <w:i/>
          <w:noProof w:val="0"/>
          <w:sz w:val="32"/>
          <w:lang w:val="sv-SE" w:eastAsia="ko-KR"/>
        </w:rPr>
        <w:t>7931</w:t>
      </w:r>
    </w:p>
    <w:p w14:paraId="71D2FD0A" w14:textId="35E29DDC" w:rsidR="007D04C8" w:rsidRPr="00FD6524" w:rsidRDefault="00FD6524" w:rsidP="007D04C8">
      <w:pPr>
        <w:pStyle w:val="a3"/>
        <w:tabs>
          <w:tab w:val="left" w:pos="6128"/>
        </w:tabs>
        <w:rPr>
          <w:sz w:val="24"/>
          <w:lang w:eastAsia="ko-KR"/>
        </w:rPr>
      </w:pPr>
      <w:r w:rsidRPr="005C5C7D">
        <w:rPr>
          <w:sz w:val="24"/>
          <w:szCs w:val="24"/>
          <w:lang w:eastAsia="x-none"/>
        </w:rPr>
        <w:t>Reno</w:t>
      </w:r>
      <w:r>
        <w:rPr>
          <w:sz w:val="24"/>
          <w:szCs w:val="24"/>
          <w:lang w:eastAsia="x-none"/>
        </w:rPr>
        <w:t xml:space="preserve">, US, 13 – 17 May </w:t>
      </w:r>
      <w:r w:rsidR="007D04C8" w:rsidRPr="00586392">
        <w:rPr>
          <w:sz w:val="24"/>
          <w:szCs w:val="24"/>
          <w:lang w:eastAsia="x-none"/>
        </w:rPr>
        <w:t>201</w:t>
      </w:r>
      <w:r w:rsidR="007D04C8">
        <w:rPr>
          <w:sz w:val="24"/>
          <w:szCs w:val="24"/>
          <w:lang w:eastAsia="x-none"/>
        </w:rPr>
        <w:t xml:space="preserve">9 </w:t>
      </w:r>
      <w:r w:rsidR="007D04C8">
        <w:rPr>
          <w:sz w:val="24"/>
          <w:szCs w:val="24"/>
          <w:lang w:eastAsia="x-none"/>
        </w:rPr>
        <w:tab/>
      </w:r>
      <w:r>
        <w:rPr>
          <w:sz w:val="24"/>
          <w:szCs w:val="24"/>
          <w:lang w:eastAsia="x-none"/>
        </w:rPr>
        <w:tab/>
      </w:r>
      <w:r>
        <w:rPr>
          <w:sz w:val="24"/>
          <w:szCs w:val="24"/>
          <w:lang w:eastAsia="x-none"/>
        </w:rPr>
        <w:tab/>
      </w:r>
      <w:r w:rsidR="007D04C8">
        <w:rPr>
          <w:rFonts w:hint="eastAsia"/>
          <w:sz w:val="24"/>
          <w:lang w:eastAsia="ko-KR"/>
        </w:rPr>
        <w:t>(</w:t>
      </w:r>
      <w:r w:rsidRPr="00FD1FC0">
        <w:rPr>
          <w:sz w:val="24"/>
          <w:lang w:eastAsia="ko-KR"/>
        </w:rPr>
        <w:t>Re</w:t>
      </w:r>
      <w:r>
        <w:rPr>
          <w:rFonts w:hint="eastAsia"/>
          <w:sz w:val="24"/>
          <w:lang w:eastAsia="ko-KR"/>
        </w:rPr>
        <w:t xml:space="preserve">vision </w:t>
      </w:r>
      <w:r w:rsidRPr="00513BA4">
        <w:rPr>
          <w:sz w:val="24"/>
          <w:lang w:eastAsia="ko-KR"/>
        </w:rPr>
        <w:t xml:space="preserve">of </w:t>
      </w:r>
      <w:r w:rsidR="007D04C8" w:rsidRPr="00513BA4">
        <w:rPr>
          <w:rFonts w:hint="eastAsia"/>
          <w:sz w:val="24"/>
          <w:lang w:eastAsia="ko-KR"/>
        </w:rPr>
        <w:t>R2-</w:t>
      </w:r>
      <w:r w:rsidR="007D04C8" w:rsidRPr="00FD6524">
        <w:rPr>
          <w:sz w:val="24"/>
          <w:lang w:eastAsia="ko-KR"/>
        </w:rPr>
        <w:t>190</w:t>
      </w:r>
      <w:r w:rsidRPr="00FD6524">
        <w:rPr>
          <w:sz w:val="24"/>
          <w:lang w:eastAsia="ko-KR"/>
        </w:rPr>
        <w:t>4945</w:t>
      </w:r>
      <w:r w:rsidR="007D04C8">
        <w:rPr>
          <w:rFonts w:hint="eastAsia"/>
          <w:sz w:val="24"/>
          <w:lang w:eastAsia="ko-KR"/>
        </w:rPr>
        <w:t>)</w:t>
      </w:r>
    </w:p>
    <w:p w14:paraId="35E27361" w14:textId="02D1BB3B" w:rsidR="000C795C" w:rsidRPr="00D2609F" w:rsidRDefault="000C795C" w:rsidP="000C795C">
      <w:pPr>
        <w:pStyle w:val="a3"/>
        <w:rPr>
          <w:b w:val="0"/>
          <w:sz w:val="24"/>
          <w:lang w:eastAsia="ko-KR"/>
        </w:rPr>
      </w:pPr>
    </w:p>
    <w:p w14:paraId="4B7120C9" w14:textId="77777777" w:rsidR="000C795C" w:rsidRPr="009C7DCE" w:rsidRDefault="000C795C" w:rsidP="000C795C">
      <w:pPr>
        <w:pStyle w:val="a4"/>
        <w:rPr>
          <w:noProof w:val="0"/>
          <w:lang w:val="en-GB" w:eastAsia="ko-KR"/>
        </w:rPr>
      </w:pPr>
    </w:p>
    <w:p w14:paraId="4E03A2F9" w14:textId="0CCE23FC" w:rsidR="000C795C" w:rsidRPr="00435889" w:rsidRDefault="000C795C" w:rsidP="000C795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0C795C">
        <w:rPr>
          <w:rFonts w:ascii="Arial" w:hAnsi="Arial"/>
          <w:sz w:val="24"/>
          <w:lang w:val="en-US" w:eastAsia="ko-KR"/>
        </w:rPr>
        <w:t>11.1.</w:t>
      </w:r>
      <w:r w:rsidR="001C3873">
        <w:rPr>
          <w:rFonts w:ascii="Arial" w:hAnsi="Arial"/>
          <w:sz w:val="24"/>
          <w:lang w:val="en-US" w:eastAsia="ko-KR"/>
        </w:rPr>
        <w:t>4</w:t>
      </w:r>
      <w:r w:rsidRPr="000C795C">
        <w:rPr>
          <w:rFonts w:ascii="Arial" w:hAnsi="Arial"/>
          <w:sz w:val="24"/>
          <w:lang w:val="en-US" w:eastAsia="ko-KR"/>
        </w:rPr>
        <w:t xml:space="preserve"> (NR_IAB-Core)</w:t>
      </w:r>
    </w:p>
    <w:p w14:paraId="7C901022" w14:textId="3B7419BB" w:rsidR="000C795C" w:rsidRPr="001E737A" w:rsidRDefault="000C795C" w:rsidP="000C795C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bookmarkStart w:id="0" w:name="Source"/>
      <w:bookmarkEnd w:id="0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r w:rsidR="00D22843">
        <w:rPr>
          <w:rFonts w:ascii="Arial" w:hAnsi="Arial"/>
          <w:sz w:val="24"/>
          <w:lang w:val="en-US" w:eastAsia="ko-KR"/>
        </w:rPr>
        <w:t xml:space="preserve">, </w:t>
      </w:r>
      <w:r w:rsidR="00D22843" w:rsidRPr="00D22843">
        <w:rPr>
          <w:rFonts w:ascii="Arial" w:hAnsi="Arial"/>
          <w:sz w:val="24"/>
          <w:lang w:val="en-US" w:eastAsia="ko-KR"/>
        </w:rPr>
        <w:t>LG U</w:t>
      </w:r>
      <w:bookmarkStart w:id="1" w:name="_GoBack"/>
      <w:bookmarkEnd w:id="1"/>
      <w:r w:rsidR="00D22843" w:rsidRPr="00D22843">
        <w:rPr>
          <w:rFonts w:ascii="Arial" w:hAnsi="Arial"/>
          <w:sz w:val="24"/>
          <w:lang w:val="en-US" w:eastAsia="ko-KR"/>
        </w:rPr>
        <w:t>plus</w:t>
      </w:r>
    </w:p>
    <w:p w14:paraId="3DC7D4D9" w14:textId="6AB7AACD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0C795C">
        <w:rPr>
          <w:rFonts w:ascii="Arial" w:hAnsi="Arial"/>
          <w:sz w:val="24"/>
          <w:lang w:val="en-US" w:eastAsia="ko-KR"/>
        </w:rPr>
        <w:t>Enhancement for low latency uplink scheduling</w:t>
      </w:r>
    </w:p>
    <w:p w14:paraId="363D6345" w14:textId="77777777" w:rsidR="000C795C" w:rsidRDefault="000C795C" w:rsidP="000C795C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468E02D" w14:textId="63A1E9FA" w:rsidR="00867BA8" w:rsidRPr="008F3B62" w:rsidRDefault="004715AE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  <w:lang w:eastAsia="ko-KR"/>
        </w:rPr>
        <w:t xml:space="preserve">As mentioned in TR 38.874, it is important to meet the latency requirement regardless of how many hops UE is away from IAB-donor. </w:t>
      </w:r>
      <w:r w:rsidR="00867BA8" w:rsidRPr="008F3B62">
        <w:rPr>
          <w:rFonts w:ascii="Arial" w:hAnsi="Arial" w:cs="Arial"/>
          <w:sz w:val="22"/>
          <w:szCs w:val="22"/>
          <w:lang w:eastAsia="ko-KR"/>
        </w:rPr>
        <w:t xml:space="preserve">But, delay of UL data transmission is longer than </w:t>
      </w:r>
      <w:r w:rsidR="004373BC" w:rsidRPr="008F3B62">
        <w:rPr>
          <w:rFonts w:ascii="Arial" w:hAnsi="Arial" w:cs="Arial"/>
          <w:sz w:val="22"/>
          <w:szCs w:val="22"/>
          <w:lang w:eastAsia="ko-KR"/>
        </w:rPr>
        <w:t xml:space="preserve">that in non-IAB </w:t>
      </w:r>
      <w:r w:rsidR="00880CF5" w:rsidRPr="008F3B62">
        <w:rPr>
          <w:rFonts w:ascii="Arial" w:hAnsi="Arial" w:cs="Arial"/>
          <w:sz w:val="22"/>
          <w:szCs w:val="22"/>
          <w:lang w:eastAsia="ko-KR"/>
        </w:rPr>
        <w:t>mode because of the following reasons:</w:t>
      </w:r>
    </w:p>
    <w:p w14:paraId="350078CA" w14:textId="3111A7AE" w:rsidR="004715AE" w:rsidRPr="008F3B62" w:rsidRDefault="002C3775" w:rsidP="00880CF5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 w:rsidRPr="008F3B62">
        <w:rPr>
          <w:rFonts w:ascii="Arial" w:hAnsi="Arial" w:cs="Arial"/>
          <w:sz w:val="22"/>
        </w:rPr>
        <w:t xml:space="preserve">Traditional </w:t>
      </w:r>
      <w:r w:rsidR="00790CF8" w:rsidRPr="008F3B62">
        <w:rPr>
          <w:rFonts w:ascii="Arial" w:hAnsi="Arial" w:cs="Arial"/>
          <w:sz w:val="22"/>
        </w:rPr>
        <w:t xml:space="preserve">BSR procedure </w:t>
      </w:r>
      <w:r w:rsidR="00880CF5" w:rsidRPr="008F3B62">
        <w:rPr>
          <w:rFonts w:ascii="Arial" w:hAnsi="Arial" w:cs="Arial"/>
          <w:sz w:val="22"/>
        </w:rPr>
        <w:t>which is triggered at UL data arrival;</w:t>
      </w:r>
    </w:p>
    <w:p w14:paraId="0ACB3CFF" w14:textId="4DD2EC39" w:rsidR="002435C1" w:rsidRPr="008F3B62" w:rsidRDefault="00A62D87" w:rsidP="0060000A">
      <w:pPr>
        <w:pStyle w:val="afa"/>
        <w:numPr>
          <w:ilvl w:val="0"/>
          <w:numId w:val="26"/>
        </w:numPr>
        <w:ind w:leftChars="0"/>
        <w:rPr>
          <w:sz w:val="22"/>
        </w:rPr>
      </w:pPr>
      <w:r w:rsidRPr="008F3B62">
        <w:rPr>
          <w:rFonts w:ascii="Arial" w:hAnsi="Arial" w:cs="Arial"/>
          <w:sz w:val="22"/>
        </w:rPr>
        <w:t>The procedure is performed by a UE and each IAB</w:t>
      </w:r>
      <w:r w:rsidR="00782F89">
        <w:rPr>
          <w:rFonts w:ascii="Arial" w:hAnsi="Arial" w:cs="Arial"/>
          <w:sz w:val="22"/>
        </w:rPr>
        <w:t>-</w:t>
      </w:r>
      <w:r w:rsidRPr="008F3B62">
        <w:rPr>
          <w:rFonts w:ascii="Arial" w:hAnsi="Arial" w:cs="Arial"/>
          <w:sz w:val="22"/>
        </w:rPr>
        <w:t>node</w:t>
      </w:r>
      <w:r w:rsidR="00782F89">
        <w:rPr>
          <w:rFonts w:ascii="Arial" w:hAnsi="Arial" w:cs="Arial"/>
          <w:sz w:val="22"/>
        </w:rPr>
        <w:t xml:space="preserve"> </w:t>
      </w:r>
      <w:r w:rsidR="00353311">
        <w:rPr>
          <w:rFonts w:ascii="Arial" w:hAnsi="Arial" w:cs="Arial"/>
          <w:sz w:val="22"/>
        </w:rPr>
        <w:t>along</w:t>
      </w:r>
      <w:r w:rsidR="00353311" w:rsidRPr="008F3B62">
        <w:rPr>
          <w:rFonts w:ascii="Arial" w:hAnsi="Arial" w:cs="Arial"/>
          <w:sz w:val="22"/>
        </w:rPr>
        <w:t xml:space="preserve"> </w:t>
      </w:r>
      <w:r w:rsidR="00C203BC" w:rsidRPr="008F3B62">
        <w:rPr>
          <w:rFonts w:ascii="Arial" w:hAnsi="Arial" w:cs="Arial"/>
          <w:sz w:val="22"/>
        </w:rPr>
        <w:t xml:space="preserve">the </w:t>
      </w:r>
      <w:r w:rsidRPr="008F3B62">
        <w:rPr>
          <w:rFonts w:ascii="Arial" w:hAnsi="Arial" w:cs="Arial"/>
          <w:sz w:val="22"/>
        </w:rPr>
        <w:t xml:space="preserve">path </w:t>
      </w:r>
      <w:r w:rsidR="00353311">
        <w:rPr>
          <w:rFonts w:ascii="Arial" w:hAnsi="Arial" w:cs="Arial"/>
          <w:sz w:val="22"/>
        </w:rPr>
        <w:t>from</w:t>
      </w:r>
      <w:r w:rsidR="00353311" w:rsidRPr="008F3B62">
        <w:rPr>
          <w:rFonts w:ascii="Arial" w:hAnsi="Arial" w:cs="Arial"/>
          <w:sz w:val="22"/>
        </w:rPr>
        <w:t xml:space="preserve"> </w:t>
      </w:r>
      <w:r w:rsidRPr="008F3B62">
        <w:rPr>
          <w:rFonts w:ascii="Arial" w:hAnsi="Arial" w:cs="Arial"/>
          <w:sz w:val="22"/>
        </w:rPr>
        <w:t xml:space="preserve">the UE </w:t>
      </w:r>
      <w:r w:rsidR="00353311">
        <w:rPr>
          <w:rFonts w:ascii="Arial" w:hAnsi="Arial" w:cs="Arial"/>
          <w:sz w:val="22"/>
        </w:rPr>
        <w:t>to the</w:t>
      </w:r>
      <w:r w:rsidR="00353311" w:rsidRPr="008F3B62">
        <w:rPr>
          <w:rFonts w:ascii="Arial" w:hAnsi="Arial" w:cs="Arial"/>
          <w:sz w:val="22"/>
        </w:rPr>
        <w:t xml:space="preserve"> </w:t>
      </w:r>
      <w:r w:rsidRPr="008F3B62">
        <w:rPr>
          <w:rFonts w:ascii="Arial" w:hAnsi="Arial" w:cs="Arial"/>
          <w:sz w:val="22"/>
        </w:rPr>
        <w:t>IAB-donor</w:t>
      </w:r>
      <w:r w:rsidR="002435C1" w:rsidRPr="008F3B62">
        <w:rPr>
          <w:rFonts w:ascii="Arial" w:hAnsi="Arial" w:cs="Arial"/>
          <w:sz w:val="22"/>
        </w:rPr>
        <w:t>.</w:t>
      </w:r>
    </w:p>
    <w:p w14:paraId="5A78C39B" w14:textId="77777777" w:rsidR="004715AE" w:rsidRPr="008F3B62" w:rsidRDefault="004715AE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14:paraId="26C860E6" w14:textId="65DD3358" w:rsidR="006B1493" w:rsidRPr="008F3B62" w:rsidRDefault="00F55A46" w:rsidP="004715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  <w:lang w:eastAsia="ko-KR"/>
        </w:rPr>
        <w:t xml:space="preserve">In this document, we are discussing which enhancements are needed for </w:t>
      </w:r>
      <w:r w:rsidRPr="008F3B62">
        <w:rPr>
          <w:rFonts w:ascii="Arial" w:hAnsi="Arial"/>
          <w:sz w:val="22"/>
          <w:szCs w:val="22"/>
          <w:lang w:val="en-US" w:eastAsia="ko-KR"/>
        </w:rPr>
        <w:t>low latency uplink scheduling</w:t>
      </w:r>
      <w:r w:rsidR="006B1493" w:rsidRPr="008F3B62">
        <w:rPr>
          <w:rFonts w:ascii="Arial" w:hAnsi="Arial" w:cs="Arial"/>
          <w:sz w:val="22"/>
          <w:szCs w:val="22"/>
          <w:lang w:eastAsia="ko-KR"/>
        </w:rPr>
        <w:t xml:space="preserve"> in </w:t>
      </w:r>
      <w:r w:rsidR="00204F79" w:rsidRPr="008F3B62">
        <w:rPr>
          <w:rFonts w:ascii="Arial" w:hAnsi="Arial" w:cs="Arial"/>
          <w:sz w:val="22"/>
          <w:szCs w:val="22"/>
          <w:lang w:eastAsia="ko-KR"/>
        </w:rPr>
        <w:t>IAB mode.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2C248853" w14:textId="10876A74" w:rsidR="008F3B62" w:rsidRPr="008F3B62" w:rsidRDefault="008F3B62" w:rsidP="008F3B62">
      <w:pPr>
        <w:rPr>
          <w:rFonts w:ascii="Arial" w:hAnsi="Arial" w:cs="Arial"/>
          <w:sz w:val="22"/>
          <w:szCs w:val="22"/>
          <w:lang w:eastAsia="ko-KR"/>
        </w:rPr>
      </w:pPr>
      <w:r w:rsidRPr="008F3B62">
        <w:rPr>
          <w:rFonts w:ascii="Arial" w:hAnsi="Arial" w:cs="Arial"/>
          <w:sz w:val="22"/>
          <w:szCs w:val="22"/>
        </w:rPr>
        <w:t xml:space="preserve">According to </w:t>
      </w:r>
      <w:r w:rsidR="006E5FA3">
        <w:rPr>
          <w:rFonts w:ascii="Arial" w:hAnsi="Arial" w:cs="Arial"/>
          <w:sz w:val="22"/>
          <w:szCs w:val="22"/>
        </w:rPr>
        <w:t xml:space="preserve">TS </w:t>
      </w:r>
      <w:r w:rsidRPr="008F3B62">
        <w:rPr>
          <w:rFonts w:ascii="Arial" w:hAnsi="Arial" w:cs="Arial"/>
          <w:sz w:val="22"/>
          <w:szCs w:val="22"/>
        </w:rPr>
        <w:t xml:space="preserve">38.321, a </w:t>
      </w:r>
      <w:r w:rsidR="00964697">
        <w:rPr>
          <w:rFonts w:ascii="Arial" w:hAnsi="Arial" w:cs="Arial"/>
          <w:sz w:val="22"/>
          <w:szCs w:val="22"/>
        </w:rPr>
        <w:t xml:space="preserve">UE </w:t>
      </w:r>
      <w:r w:rsidRPr="008F3B62">
        <w:rPr>
          <w:rFonts w:ascii="Arial" w:hAnsi="Arial" w:cs="Arial"/>
          <w:sz w:val="22"/>
          <w:szCs w:val="22"/>
          <w:lang w:eastAsia="ko-KR"/>
        </w:rPr>
        <w:t>trigger</w:t>
      </w:r>
      <w:r w:rsidR="00964697">
        <w:rPr>
          <w:rFonts w:ascii="Arial" w:hAnsi="Arial" w:cs="Arial"/>
          <w:sz w:val="22"/>
          <w:szCs w:val="22"/>
          <w:lang w:eastAsia="ko-KR"/>
        </w:rPr>
        <w:t xml:space="preserve">s </w:t>
      </w:r>
      <w:r w:rsidR="0090282A">
        <w:rPr>
          <w:rFonts w:ascii="Arial" w:hAnsi="Arial" w:cs="Arial"/>
          <w:sz w:val="22"/>
          <w:szCs w:val="22"/>
          <w:lang w:eastAsia="ko-KR"/>
        </w:rPr>
        <w:t xml:space="preserve">a </w:t>
      </w:r>
      <w:r w:rsidR="00964697" w:rsidRPr="008F3B62">
        <w:rPr>
          <w:rFonts w:ascii="Arial" w:hAnsi="Arial" w:cs="Arial"/>
          <w:sz w:val="22"/>
          <w:szCs w:val="22"/>
        </w:rPr>
        <w:t>BSR</w:t>
      </w:r>
      <w:r w:rsidRPr="008F3B62">
        <w:rPr>
          <w:rFonts w:ascii="Arial" w:hAnsi="Arial" w:cs="Arial"/>
          <w:sz w:val="22"/>
          <w:szCs w:val="22"/>
          <w:lang w:eastAsia="ko-KR"/>
        </w:rPr>
        <w:t xml:space="preserve"> if any of the following events occur:</w:t>
      </w:r>
    </w:p>
    <w:p w14:paraId="509D30DC" w14:textId="77777777" w:rsidR="00B865DB" w:rsidRDefault="00CF4140" w:rsidP="00B865DB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 w:rsidRPr="00B865DB">
        <w:rPr>
          <w:rFonts w:ascii="Arial" w:hAnsi="Arial" w:cs="Arial"/>
          <w:sz w:val="22"/>
        </w:rPr>
        <w:t xml:space="preserve">UL data, for a logical channel which belongs to an LCG, becomes available to the MAC entity and </w:t>
      </w:r>
      <w:r w:rsidR="00B865DB" w:rsidRPr="00B865DB">
        <w:rPr>
          <w:rFonts w:ascii="Arial" w:hAnsi="Arial" w:cs="Arial"/>
          <w:sz w:val="22"/>
        </w:rPr>
        <w:t xml:space="preserve">either </w:t>
      </w:r>
    </w:p>
    <w:p w14:paraId="6BB0D7D1" w14:textId="77777777" w:rsidR="00B865DB" w:rsidRDefault="00B865DB" w:rsidP="00B865DB">
      <w:pPr>
        <w:pStyle w:val="afa"/>
        <w:numPr>
          <w:ilvl w:val="1"/>
          <w:numId w:val="26"/>
        </w:numPr>
        <w:ind w:leftChars="0"/>
        <w:rPr>
          <w:rFonts w:ascii="Arial" w:hAnsi="Arial" w:cs="Arial"/>
          <w:sz w:val="22"/>
        </w:rPr>
      </w:pPr>
      <w:r w:rsidRPr="00B865DB">
        <w:rPr>
          <w:rFonts w:ascii="Arial" w:hAnsi="Arial" w:cs="Arial"/>
          <w:sz w:val="22"/>
        </w:rPr>
        <w:t>this UL data belongs to a logical channel with higher priority than the priority of any logical channel containing available UL data which belong to any LCG;</w:t>
      </w:r>
      <w:r>
        <w:rPr>
          <w:rFonts w:ascii="Arial" w:hAnsi="Arial" w:cs="Arial"/>
          <w:sz w:val="22"/>
        </w:rPr>
        <w:t xml:space="preserve"> or</w:t>
      </w:r>
    </w:p>
    <w:p w14:paraId="7078DE75" w14:textId="615E6DDD" w:rsidR="00B865DB" w:rsidRDefault="00B865DB" w:rsidP="00B865DB">
      <w:pPr>
        <w:pStyle w:val="afa"/>
        <w:numPr>
          <w:ilvl w:val="1"/>
          <w:numId w:val="26"/>
        </w:numPr>
        <w:ind w:leftChars="0"/>
        <w:rPr>
          <w:rFonts w:ascii="Arial" w:hAnsi="Arial" w:cs="Arial"/>
          <w:sz w:val="22"/>
        </w:rPr>
      </w:pPr>
      <w:proofErr w:type="gramStart"/>
      <w:r w:rsidRPr="00D24CBF">
        <w:rPr>
          <w:rFonts w:ascii="Arial" w:hAnsi="Arial" w:cs="Arial"/>
          <w:sz w:val="22"/>
        </w:rPr>
        <w:t>none</w:t>
      </w:r>
      <w:proofErr w:type="gramEnd"/>
      <w:r w:rsidRPr="00D24CBF">
        <w:rPr>
          <w:rFonts w:ascii="Arial" w:hAnsi="Arial" w:cs="Arial"/>
          <w:sz w:val="22"/>
        </w:rPr>
        <w:t xml:space="preserve"> of the logical channels which belong to an LCG contains any available UL data</w:t>
      </w:r>
      <w:r>
        <w:rPr>
          <w:rFonts w:ascii="Arial" w:hAnsi="Arial" w:cs="Arial"/>
          <w:sz w:val="22"/>
        </w:rPr>
        <w:t>.</w:t>
      </w:r>
    </w:p>
    <w:p w14:paraId="3A5DA397" w14:textId="77777777" w:rsidR="00B865DB" w:rsidRDefault="00B865DB" w:rsidP="00B865DB">
      <w:pPr>
        <w:pStyle w:val="afa"/>
        <w:ind w:leftChars="0" w:left="1274"/>
        <w:rPr>
          <w:rFonts w:ascii="Arial" w:hAnsi="Arial" w:cs="Arial"/>
          <w:sz w:val="22"/>
        </w:rPr>
      </w:pPr>
    </w:p>
    <w:p w14:paraId="5EB3BBE4" w14:textId="77777777" w:rsidR="00B865DB" w:rsidRDefault="008F3B62" w:rsidP="00B865DB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 w:rsidRPr="00B865DB">
        <w:rPr>
          <w:rFonts w:ascii="Arial" w:hAnsi="Arial" w:cs="Arial"/>
          <w:sz w:val="22"/>
        </w:rPr>
        <w:t xml:space="preserve">UL resources are allocated and number of padding bits is equal to or larger than the size of the Buffer Status Report MAC CE plus its </w:t>
      </w:r>
      <w:proofErr w:type="spellStart"/>
      <w:r w:rsidRPr="00B865DB">
        <w:rPr>
          <w:rFonts w:ascii="Arial" w:hAnsi="Arial" w:cs="Arial"/>
          <w:sz w:val="22"/>
        </w:rPr>
        <w:t>subheader</w:t>
      </w:r>
      <w:proofErr w:type="spellEnd"/>
      <w:r w:rsidRPr="00B865DB">
        <w:rPr>
          <w:rFonts w:ascii="Arial" w:hAnsi="Arial" w:cs="Arial"/>
          <w:sz w:val="22"/>
        </w:rPr>
        <w:t>;</w:t>
      </w:r>
    </w:p>
    <w:p w14:paraId="560C5FD9" w14:textId="77777777" w:rsidR="00B865DB" w:rsidRDefault="008F3B62" w:rsidP="00B865DB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proofErr w:type="spellStart"/>
      <w:r w:rsidRPr="00B865DB">
        <w:rPr>
          <w:rFonts w:ascii="Arial" w:hAnsi="Arial" w:cs="Arial"/>
          <w:i/>
          <w:sz w:val="22"/>
        </w:rPr>
        <w:t>retxBSR</w:t>
      </w:r>
      <w:proofErr w:type="spellEnd"/>
      <w:r w:rsidRPr="00B865DB">
        <w:rPr>
          <w:rFonts w:ascii="Arial" w:hAnsi="Arial" w:cs="Arial"/>
          <w:i/>
          <w:sz w:val="22"/>
        </w:rPr>
        <w:t>-Timer</w:t>
      </w:r>
      <w:r w:rsidRPr="00B865DB">
        <w:rPr>
          <w:rFonts w:ascii="Arial" w:hAnsi="Arial" w:cs="Arial"/>
          <w:sz w:val="22"/>
        </w:rPr>
        <w:t xml:space="preserve"> expires, and at least one of the logical channels which be</w:t>
      </w:r>
      <w:r w:rsidR="006E5FA3" w:rsidRPr="00B865DB">
        <w:rPr>
          <w:rFonts w:ascii="Arial" w:hAnsi="Arial" w:cs="Arial"/>
          <w:sz w:val="22"/>
        </w:rPr>
        <w:t>long to an LCG contains UL data</w:t>
      </w:r>
      <w:r w:rsidRPr="00B865DB">
        <w:rPr>
          <w:rFonts w:ascii="Arial" w:hAnsi="Arial" w:cs="Arial"/>
          <w:sz w:val="22"/>
        </w:rPr>
        <w:t>;</w:t>
      </w:r>
    </w:p>
    <w:p w14:paraId="4B09EC2C" w14:textId="33C5EB0A" w:rsidR="008F3B62" w:rsidRPr="00B865DB" w:rsidRDefault="008F3B62" w:rsidP="00B865DB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proofErr w:type="spellStart"/>
      <w:proofErr w:type="gramStart"/>
      <w:r w:rsidRPr="00B865DB">
        <w:rPr>
          <w:rFonts w:ascii="Arial" w:hAnsi="Arial" w:cs="Arial"/>
          <w:i/>
          <w:sz w:val="22"/>
        </w:rPr>
        <w:t>periodicBSR</w:t>
      </w:r>
      <w:proofErr w:type="spellEnd"/>
      <w:r w:rsidRPr="00B865DB">
        <w:rPr>
          <w:rFonts w:ascii="Arial" w:hAnsi="Arial" w:cs="Arial"/>
          <w:i/>
          <w:sz w:val="22"/>
        </w:rPr>
        <w:t>-Timer</w:t>
      </w:r>
      <w:proofErr w:type="gramEnd"/>
      <w:r w:rsidR="006E5FA3" w:rsidRPr="00B865DB">
        <w:rPr>
          <w:rFonts w:ascii="Arial" w:hAnsi="Arial" w:cs="Arial"/>
          <w:sz w:val="22"/>
        </w:rPr>
        <w:t xml:space="preserve"> expires</w:t>
      </w:r>
      <w:r w:rsidRPr="00B865DB">
        <w:rPr>
          <w:rFonts w:ascii="Arial" w:hAnsi="Arial" w:cs="Arial"/>
          <w:sz w:val="22"/>
        </w:rPr>
        <w:t>.</w:t>
      </w:r>
    </w:p>
    <w:p w14:paraId="296442A8" w14:textId="77777777" w:rsidR="008F3B62" w:rsidRDefault="008F3B62" w:rsidP="00235626">
      <w:pPr>
        <w:pStyle w:val="B1"/>
        <w:ind w:left="0" w:firstLine="0"/>
        <w:rPr>
          <w:rFonts w:ascii="Arial" w:hAnsi="Arial" w:cs="Arial"/>
          <w:sz w:val="22"/>
        </w:rPr>
      </w:pPr>
    </w:p>
    <w:p w14:paraId="4CE0276F" w14:textId="7A286A05" w:rsidR="00152EC1" w:rsidRDefault="00353311" w:rsidP="00B865DB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If an </w:t>
      </w:r>
      <w:r w:rsidR="00782F89">
        <w:rPr>
          <w:rFonts w:ascii="Arial" w:hAnsi="Arial" w:cs="Arial"/>
          <w:sz w:val="22"/>
          <w:lang w:eastAsia="ko-KR"/>
        </w:rPr>
        <w:t>IAB-node</w:t>
      </w:r>
      <w:r w:rsidR="00A46F39">
        <w:rPr>
          <w:rFonts w:ascii="Arial" w:hAnsi="Arial" w:cs="Arial"/>
          <w:sz w:val="22"/>
          <w:lang w:eastAsia="ko-KR"/>
        </w:rPr>
        <w:t xml:space="preserve"> </w:t>
      </w:r>
      <w:r w:rsidR="00DB0884">
        <w:rPr>
          <w:rFonts w:ascii="Arial" w:hAnsi="Arial" w:cs="Arial"/>
          <w:sz w:val="22"/>
          <w:lang w:eastAsia="ko-KR"/>
        </w:rPr>
        <w:t xml:space="preserve">follows </w:t>
      </w:r>
      <w:r w:rsidR="00156B65">
        <w:rPr>
          <w:rFonts w:ascii="Arial" w:hAnsi="Arial" w:cs="Arial"/>
          <w:sz w:val="22"/>
          <w:lang w:eastAsia="ko-KR"/>
        </w:rPr>
        <w:t xml:space="preserve">the above </w:t>
      </w:r>
      <w:r w:rsidR="00DB0884">
        <w:rPr>
          <w:rFonts w:ascii="Arial" w:hAnsi="Arial" w:cs="Arial"/>
          <w:sz w:val="22"/>
          <w:lang w:eastAsia="ko-KR"/>
        </w:rPr>
        <w:t>NR</w:t>
      </w:r>
      <w:r w:rsidR="00936E56">
        <w:rPr>
          <w:rFonts w:ascii="Arial" w:hAnsi="Arial" w:cs="Arial"/>
          <w:sz w:val="22"/>
          <w:lang w:eastAsia="ko-KR"/>
        </w:rPr>
        <w:t xml:space="preserve"> MAC specification, </w:t>
      </w:r>
      <w:r w:rsidR="00DB0884">
        <w:rPr>
          <w:rFonts w:ascii="Arial" w:hAnsi="Arial" w:cs="Arial"/>
          <w:sz w:val="22"/>
          <w:lang w:eastAsia="ko-KR"/>
        </w:rPr>
        <w:t xml:space="preserve">the IAB node triggers the BSR </w:t>
      </w:r>
      <w:r w:rsidR="00152EC1">
        <w:rPr>
          <w:rFonts w:ascii="Arial" w:hAnsi="Arial" w:cs="Arial"/>
          <w:sz w:val="22"/>
          <w:lang w:eastAsia="ko-KR"/>
        </w:rPr>
        <w:t>when UL data becomes available</w:t>
      </w:r>
      <w:r w:rsidR="00DB0884">
        <w:rPr>
          <w:rFonts w:ascii="Arial" w:hAnsi="Arial" w:cs="Arial"/>
          <w:sz w:val="22"/>
          <w:lang w:eastAsia="ko-KR"/>
        </w:rPr>
        <w:t xml:space="preserve">. This </w:t>
      </w:r>
      <w:r w:rsidR="00152EC1">
        <w:rPr>
          <w:rFonts w:ascii="Arial" w:hAnsi="Arial" w:cs="Arial"/>
          <w:sz w:val="22"/>
          <w:lang w:eastAsia="ko-KR"/>
        </w:rPr>
        <w:t xml:space="preserve">means that </w:t>
      </w:r>
      <w:r w:rsidR="008F7198">
        <w:rPr>
          <w:rFonts w:ascii="Arial" w:hAnsi="Arial" w:cs="Arial"/>
          <w:sz w:val="22"/>
          <w:lang w:eastAsia="ko-KR"/>
        </w:rPr>
        <w:t xml:space="preserve">its parent node is NOT provided with information about the amount of </w:t>
      </w:r>
      <w:r w:rsidR="00E43707">
        <w:rPr>
          <w:rFonts w:ascii="Arial" w:hAnsi="Arial" w:cs="Arial"/>
          <w:sz w:val="22"/>
          <w:lang w:eastAsia="ko-KR"/>
        </w:rPr>
        <w:t xml:space="preserve">the UL </w:t>
      </w:r>
      <w:r w:rsidR="008F7198">
        <w:rPr>
          <w:rFonts w:ascii="Arial" w:hAnsi="Arial" w:cs="Arial"/>
          <w:sz w:val="22"/>
          <w:lang w:eastAsia="ko-KR"/>
        </w:rPr>
        <w:t>data</w:t>
      </w:r>
      <w:r w:rsidR="00152EC1" w:rsidRPr="00152EC1">
        <w:rPr>
          <w:rFonts w:ascii="Arial" w:hAnsi="Arial" w:cs="Arial"/>
          <w:sz w:val="22"/>
          <w:lang w:eastAsia="ko-KR"/>
        </w:rPr>
        <w:t xml:space="preserve"> </w:t>
      </w:r>
      <w:r w:rsidR="008F7198">
        <w:rPr>
          <w:rFonts w:ascii="Arial" w:hAnsi="Arial" w:cs="Arial"/>
          <w:sz w:val="22"/>
          <w:lang w:eastAsia="ko-KR"/>
        </w:rPr>
        <w:t>until</w:t>
      </w:r>
      <w:r w:rsidR="00152EC1" w:rsidRPr="00152EC1">
        <w:rPr>
          <w:rFonts w:ascii="Arial" w:hAnsi="Arial" w:cs="Arial"/>
          <w:sz w:val="22"/>
          <w:lang w:eastAsia="ko-KR"/>
        </w:rPr>
        <w:t xml:space="preserve"> the IAB</w:t>
      </w:r>
      <w:r w:rsidR="008F7198">
        <w:rPr>
          <w:rFonts w:ascii="Arial" w:hAnsi="Arial" w:cs="Arial"/>
          <w:sz w:val="22"/>
          <w:lang w:eastAsia="ko-KR"/>
        </w:rPr>
        <w:t>-</w:t>
      </w:r>
      <w:r w:rsidR="00152EC1" w:rsidRPr="00152EC1">
        <w:rPr>
          <w:rFonts w:ascii="Arial" w:hAnsi="Arial" w:cs="Arial"/>
          <w:sz w:val="22"/>
          <w:lang w:eastAsia="ko-KR"/>
        </w:rPr>
        <w:t>node receives the UL data from its child node(s)</w:t>
      </w:r>
      <w:r w:rsidR="00A46F39">
        <w:rPr>
          <w:rFonts w:ascii="Arial" w:hAnsi="Arial" w:cs="Arial"/>
          <w:sz w:val="22"/>
          <w:lang w:eastAsia="ko-KR"/>
        </w:rPr>
        <w:t>, as shown in Figure 1</w:t>
      </w:r>
      <w:r w:rsidR="00152EC1" w:rsidRPr="00152EC1">
        <w:rPr>
          <w:rFonts w:ascii="Arial" w:hAnsi="Arial" w:cs="Arial"/>
          <w:sz w:val="22"/>
          <w:lang w:eastAsia="ko-KR"/>
        </w:rPr>
        <w:t>.</w:t>
      </w:r>
      <w:r w:rsidR="00AA1BE8">
        <w:rPr>
          <w:rFonts w:ascii="Arial" w:hAnsi="Arial" w:cs="Arial"/>
          <w:sz w:val="22"/>
          <w:lang w:eastAsia="ko-KR"/>
        </w:rPr>
        <w:t xml:space="preserve"> </w:t>
      </w:r>
      <w:r w:rsidR="00F933B3">
        <w:rPr>
          <w:rFonts w:ascii="Arial" w:hAnsi="Arial" w:cs="Arial"/>
          <w:sz w:val="22"/>
          <w:szCs w:val="22"/>
          <w:lang w:eastAsia="ko-KR"/>
        </w:rPr>
        <w:t>C</w:t>
      </w:r>
      <w:r w:rsidR="00AA1BE8">
        <w:rPr>
          <w:rFonts w:ascii="Arial" w:hAnsi="Arial" w:cs="Arial"/>
          <w:sz w:val="22"/>
          <w:szCs w:val="22"/>
          <w:lang w:eastAsia="ko-KR"/>
        </w:rPr>
        <w:t>onsidering multi</w:t>
      </w:r>
      <w:r w:rsidR="00F933B3">
        <w:rPr>
          <w:rFonts w:ascii="Arial" w:hAnsi="Arial" w:cs="Arial"/>
          <w:sz w:val="22"/>
          <w:szCs w:val="22"/>
          <w:lang w:eastAsia="ko-KR"/>
        </w:rPr>
        <w:t>-</w:t>
      </w:r>
      <w:r w:rsidR="00AA1BE8">
        <w:rPr>
          <w:rFonts w:ascii="Arial" w:hAnsi="Arial" w:cs="Arial"/>
          <w:sz w:val="22"/>
          <w:szCs w:val="22"/>
          <w:lang w:eastAsia="ko-KR"/>
        </w:rPr>
        <w:t>hop transmission in IAB</w:t>
      </w:r>
      <w:r w:rsidR="00F933B3">
        <w:rPr>
          <w:rFonts w:ascii="Arial" w:hAnsi="Arial" w:cs="Arial"/>
          <w:sz w:val="22"/>
          <w:szCs w:val="22"/>
          <w:lang w:eastAsia="ko-KR"/>
        </w:rPr>
        <w:t xml:space="preserve"> network</w:t>
      </w:r>
      <w:r w:rsidR="00AA1BE8">
        <w:rPr>
          <w:rFonts w:ascii="Arial" w:hAnsi="Arial" w:cs="Arial"/>
          <w:sz w:val="22"/>
          <w:szCs w:val="22"/>
          <w:lang w:eastAsia="ko-KR"/>
        </w:rPr>
        <w:t xml:space="preserve">, latency for UL data </w:t>
      </w:r>
      <w:r w:rsidR="00F933B3" w:rsidRPr="008F3B62">
        <w:rPr>
          <w:rFonts w:ascii="Arial" w:hAnsi="Arial" w:cs="Arial"/>
          <w:sz w:val="22"/>
          <w:szCs w:val="22"/>
          <w:lang w:eastAsia="ko-KR"/>
        </w:rPr>
        <w:t>transmission</w:t>
      </w:r>
      <w:r w:rsidR="00F933B3" w:rsidDel="00F933B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A1BE8">
        <w:rPr>
          <w:rFonts w:ascii="Arial" w:hAnsi="Arial" w:cs="Arial"/>
          <w:sz w:val="22"/>
          <w:szCs w:val="22"/>
          <w:lang w:eastAsia="ko-KR"/>
        </w:rPr>
        <w:t xml:space="preserve">would be </w:t>
      </w:r>
      <w:r w:rsidR="00F933B3">
        <w:rPr>
          <w:rFonts w:ascii="Arial" w:hAnsi="Arial" w:cs="Arial"/>
          <w:sz w:val="22"/>
          <w:lang w:eastAsia="ko-KR"/>
        </w:rPr>
        <w:t>increased</w:t>
      </w:r>
      <w:r w:rsidR="00B865DB">
        <w:rPr>
          <w:rFonts w:ascii="Arial" w:hAnsi="Arial" w:cs="Arial"/>
          <w:sz w:val="22"/>
          <w:szCs w:val="22"/>
          <w:lang w:eastAsia="ko-KR"/>
        </w:rPr>
        <w:t>.</w:t>
      </w:r>
    </w:p>
    <w:p w14:paraId="34371981" w14:textId="2D497B56" w:rsidR="00A46F39" w:rsidRDefault="00FD6524" w:rsidP="00A46F39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13296" w:dyaOrig="5664" w14:anchorId="40DA3E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1pt;height:108.45pt" o:ole="">
            <v:imagedata r:id="rId8" o:title=""/>
          </v:shape>
          <o:OLEObject Type="Embed" ProgID="Visio.Drawing.15" ShapeID="_x0000_i1025" DrawAspect="Content" ObjectID="_1618394101" r:id="rId9"/>
        </w:object>
      </w:r>
    </w:p>
    <w:p w14:paraId="654B2516" w14:textId="5E931FBC" w:rsidR="00227EE1" w:rsidRPr="00227EE1" w:rsidRDefault="00227EE1" w:rsidP="00227EE1">
      <w:pPr>
        <w:pStyle w:val="ac"/>
        <w:jc w:val="center"/>
        <w:rPr>
          <w:rFonts w:ascii="Arial" w:hAnsi="Arial" w:cs="Arial"/>
          <w:sz w:val="22"/>
          <w:szCs w:val="22"/>
          <w:lang w:eastAsia="ko-KR"/>
        </w:rPr>
      </w:pPr>
      <w:r w:rsidRPr="00227EE1">
        <w:rPr>
          <w:rFonts w:ascii="Arial" w:hAnsi="Arial" w:cs="Arial"/>
          <w:sz w:val="22"/>
          <w:szCs w:val="22"/>
        </w:rPr>
        <w:t xml:space="preserve">Figure </w:t>
      </w:r>
      <w:r w:rsidRPr="00227EE1">
        <w:rPr>
          <w:rFonts w:ascii="Arial" w:hAnsi="Arial" w:cs="Arial"/>
          <w:sz w:val="22"/>
          <w:szCs w:val="22"/>
        </w:rPr>
        <w:fldChar w:fldCharType="begin"/>
      </w:r>
      <w:r w:rsidRPr="00227EE1">
        <w:rPr>
          <w:rFonts w:ascii="Arial" w:hAnsi="Arial" w:cs="Arial"/>
          <w:sz w:val="22"/>
          <w:szCs w:val="22"/>
        </w:rPr>
        <w:instrText xml:space="preserve"> SEQ Figure \* ARABIC </w:instrText>
      </w:r>
      <w:r w:rsidRPr="00227EE1">
        <w:rPr>
          <w:rFonts w:ascii="Arial" w:hAnsi="Arial" w:cs="Arial"/>
          <w:sz w:val="22"/>
          <w:szCs w:val="22"/>
        </w:rPr>
        <w:fldChar w:fldCharType="separate"/>
      </w:r>
      <w:r w:rsidRPr="00227EE1">
        <w:rPr>
          <w:rFonts w:ascii="Arial" w:hAnsi="Arial" w:cs="Arial"/>
          <w:noProof/>
          <w:sz w:val="22"/>
          <w:szCs w:val="22"/>
        </w:rPr>
        <w:t>1</w:t>
      </w:r>
      <w:r w:rsidRPr="00227EE1">
        <w:rPr>
          <w:rFonts w:ascii="Arial" w:hAnsi="Arial" w:cs="Arial"/>
          <w:sz w:val="22"/>
          <w:szCs w:val="22"/>
        </w:rPr>
        <w:fldChar w:fldCharType="end"/>
      </w:r>
      <w:r w:rsidRPr="00227EE1">
        <w:rPr>
          <w:rFonts w:ascii="Arial" w:hAnsi="Arial" w:cs="Arial"/>
          <w:sz w:val="22"/>
          <w:szCs w:val="22"/>
        </w:rPr>
        <w:t xml:space="preserve">. UL scheduling based on </w:t>
      </w:r>
      <w:r>
        <w:rPr>
          <w:rFonts w:ascii="Arial" w:hAnsi="Arial" w:cs="Arial"/>
          <w:sz w:val="22"/>
          <w:szCs w:val="22"/>
        </w:rPr>
        <w:t>t</w:t>
      </w:r>
      <w:r w:rsidRPr="00227EE1">
        <w:rPr>
          <w:rFonts w:ascii="Arial" w:hAnsi="Arial" w:cs="Arial"/>
          <w:sz w:val="22"/>
          <w:szCs w:val="22"/>
        </w:rPr>
        <w:t>raditional BSR</w:t>
      </w:r>
    </w:p>
    <w:p w14:paraId="770D4BB6" w14:textId="77777777" w:rsidR="00FD6524" w:rsidRDefault="00FD6524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1573E189" w14:textId="30BFEA63" w:rsidR="00C82E0C" w:rsidRDefault="00C82E0C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  <w:lang w:eastAsia="ko-KR"/>
        </w:rPr>
        <w:t>S</w:t>
      </w:r>
      <w:r>
        <w:rPr>
          <w:rFonts w:ascii="Arial" w:hAnsi="Arial" w:cs="Arial"/>
          <w:sz w:val="22"/>
          <w:lang w:eastAsia="ko-KR"/>
        </w:rPr>
        <w:t xml:space="preserve">ome </w:t>
      </w:r>
      <w:r w:rsidR="00AA1BE8">
        <w:rPr>
          <w:rFonts w:ascii="Arial" w:hAnsi="Arial" w:cs="Arial"/>
          <w:sz w:val="22"/>
          <w:lang w:eastAsia="ko-KR"/>
        </w:rPr>
        <w:t xml:space="preserve">companies </w:t>
      </w:r>
      <w:r>
        <w:rPr>
          <w:rFonts w:ascii="Arial" w:hAnsi="Arial" w:cs="Arial"/>
          <w:sz w:val="22"/>
          <w:lang w:eastAsia="ko-KR"/>
        </w:rPr>
        <w:t>say that the existing mechanism (e.g., CG for BSR) can mitigate such latency o</w:t>
      </w:r>
      <w:r w:rsidRPr="008F3B62">
        <w:rPr>
          <w:rFonts w:ascii="Arial" w:hAnsi="Arial" w:cs="Arial"/>
          <w:sz w:val="22"/>
          <w:szCs w:val="22"/>
          <w:lang w:eastAsia="ko-KR"/>
        </w:rPr>
        <w:t>f UL data transmission</w:t>
      </w:r>
      <w:r>
        <w:rPr>
          <w:rFonts w:ascii="Arial" w:hAnsi="Arial" w:cs="Arial"/>
          <w:sz w:val="22"/>
          <w:szCs w:val="22"/>
          <w:lang w:eastAsia="ko-KR"/>
        </w:rPr>
        <w:t>. But</w:t>
      </w:r>
      <w:r w:rsidR="00AA1BE8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F933B3">
        <w:rPr>
          <w:rFonts w:ascii="Arial" w:hAnsi="Arial" w:cs="Arial"/>
          <w:sz w:val="22"/>
          <w:szCs w:val="22"/>
          <w:lang w:eastAsia="ko-KR"/>
        </w:rPr>
        <w:t xml:space="preserve">in </w:t>
      </w:r>
      <w:r w:rsidR="00AA1BE8">
        <w:rPr>
          <w:rFonts w:ascii="Arial" w:hAnsi="Arial" w:cs="Arial"/>
          <w:sz w:val="22"/>
          <w:szCs w:val="22"/>
          <w:lang w:eastAsia="ko-KR"/>
        </w:rPr>
        <w:t>the existing mechanism</w:t>
      </w:r>
      <w:r w:rsidR="00F933B3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AA1BE8">
        <w:rPr>
          <w:rFonts w:ascii="Arial" w:hAnsi="Arial" w:cs="Arial"/>
          <w:sz w:val="22"/>
          <w:szCs w:val="22"/>
          <w:lang w:eastAsia="ko-KR"/>
        </w:rPr>
        <w:t xml:space="preserve">the latency of IAB systems </w:t>
      </w:r>
      <w:r w:rsidR="00F933B3">
        <w:rPr>
          <w:rFonts w:ascii="Arial" w:hAnsi="Arial" w:cs="Arial"/>
          <w:sz w:val="22"/>
          <w:szCs w:val="22"/>
          <w:lang w:eastAsia="ko-KR"/>
        </w:rPr>
        <w:t xml:space="preserve">is still </w:t>
      </w:r>
      <w:r w:rsidR="00AA1BE8">
        <w:rPr>
          <w:rFonts w:ascii="Arial" w:hAnsi="Arial" w:cs="Arial"/>
          <w:sz w:val="22"/>
          <w:szCs w:val="22"/>
          <w:lang w:eastAsia="ko-KR"/>
        </w:rPr>
        <w:t xml:space="preserve">longer than that of non-IAB systems </w:t>
      </w:r>
      <w:r>
        <w:rPr>
          <w:rFonts w:ascii="Arial" w:hAnsi="Arial" w:cs="Arial"/>
          <w:sz w:val="22"/>
          <w:szCs w:val="22"/>
          <w:lang w:eastAsia="ko-KR"/>
        </w:rPr>
        <w:t>because BSR is triggered at data arrival.</w:t>
      </w:r>
      <w:r>
        <w:rPr>
          <w:rFonts w:ascii="Arial" w:hAnsi="Arial" w:cs="Arial"/>
          <w:sz w:val="22"/>
          <w:lang w:eastAsia="ko-KR"/>
        </w:rPr>
        <w:t xml:space="preserve"> </w:t>
      </w:r>
    </w:p>
    <w:p w14:paraId="747E690B" w14:textId="6E527612" w:rsidR="00FC2597" w:rsidRDefault="004856AF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  <w:lang w:eastAsia="ko-KR"/>
        </w:rPr>
        <w:t>T</w:t>
      </w:r>
      <w:r>
        <w:rPr>
          <w:rFonts w:ascii="Arial" w:hAnsi="Arial" w:cs="Arial"/>
          <w:sz w:val="22"/>
          <w:lang w:eastAsia="ko-KR"/>
        </w:rPr>
        <w:t xml:space="preserve">herefore, </w:t>
      </w:r>
      <w:r w:rsidR="0004363A">
        <w:rPr>
          <w:rFonts w:ascii="Arial" w:hAnsi="Arial" w:cs="Arial"/>
          <w:sz w:val="22"/>
          <w:lang w:eastAsia="ko-KR"/>
        </w:rPr>
        <w:t>it is necessary for the IAB-node</w:t>
      </w:r>
      <w:r w:rsidR="0004363A" w:rsidRPr="0004363A">
        <w:rPr>
          <w:rFonts w:ascii="Arial" w:hAnsi="Arial" w:cs="Arial"/>
          <w:sz w:val="22"/>
          <w:lang w:eastAsia="ko-KR"/>
        </w:rPr>
        <w:t xml:space="preserve"> </w:t>
      </w:r>
      <w:r w:rsidR="0004363A">
        <w:rPr>
          <w:rFonts w:ascii="Arial" w:hAnsi="Arial" w:cs="Arial"/>
          <w:sz w:val="22"/>
          <w:lang w:eastAsia="ko-KR"/>
        </w:rPr>
        <w:t>to trigger the BSR earlier</w:t>
      </w:r>
      <w:r w:rsidR="00603008">
        <w:rPr>
          <w:rFonts w:ascii="Arial" w:hAnsi="Arial" w:cs="Arial"/>
          <w:sz w:val="22"/>
          <w:lang w:eastAsia="ko-KR"/>
        </w:rPr>
        <w:t xml:space="preserve"> than </w:t>
      </w:r>
      <w:r w:rsidR="00603008" w:rsidRPr="008F3B62">
        <w:rPr>
          <w:rFonts w:ascii="Arial" w:hAnsi="Arial" w:cs="Arial"/>
          <w:sz w:val="22"/>
          <w:szCs w:val="22"/>
        </w:rPr>
        <w:t>UL data arrival</w:t>
      </w:r>
      <w:r w:rsidR="00603008">
        <w:rPr>
          <w:rFonts w:ascii="Arial" w:hAnsi="Arial" w:cs="Arial"/>
          <w:sz w:val="22"/>
          <w:lang w:eastAsia="ko-KR"/>
        </w:rPr>
        <w:t xml:space="preserve">. </w:t>
      </w:r>
    </w:p>
    <w:p w14:paraId="3C9F82FC" w14:textId="77777777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4E70C660" w14:textId="6C8875EA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867479">
        <w:rPr>
          <w:rFonts w:ascii="Arial" w:hAnsi="Arial" w:cs="Arial"/>
          <w:b/>
          <w:sz w:val="22"/>
          <w:szCs w:val="22"/>
        </w:rPr>
        <w:t xml:space="preserve">IAB-node </w:t>
      </w:r>
      <w:r w:rsidR="00EC028D">
        <w:rPr>
          <w:rFonts w:ascii="Arial" w:hAnsi="Arial" w:cs="Arial"/>
          <w:b/>
          <w:sz w:val="22"/>
          <w:szCs w:val="22"/>
        </w:rPr>
        <w:t xml:space="preserve">should </w:t>
      </w:r>
      <w:r w:rsidRPr="00867479">
        <w:rPr>
          <w:rFonts w:ascii="Arial" w:hAnsi="Arial" w:cs="Arial"/>
          <w:b/>
          <w:sz w:val="22"/>
          <w:szCs w:val="22"/>
        </w:rPr>
        <w:t>trigger a BSR earlier than UL data arrival.</w:t>
      </w:r>
    </w:p>
    <w:p w14:paraId="14DEDB6D" w14:textId="77777777" w:rsidR="00FC2597" w:rsidRDefault="00FC2597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5E93A559" w14:textId="1A994F5C" w:rsidR="008F3B62" w:rsidRDefault="00614DCB" w:rsidP="00603008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Actually </w:t>
      </w:r>
      <w:r w:rsidR="00603008">
        <w:rPr>
          <w:rFonts w:ascii="Arial" w:hAnsi="Arial" w:cs="Arial"/>
          <w:sz w:val="22"/>
          <w:lang w:eastAsia="ko-KR"/>
        </w:rPr>
        <w:t xml:space="preserve">the IAB-node can </w:t>
      </w:r>
      <w:r>
        <w:rPr>
          <w:rFonts w:ascii="Arial" w:hAnsi="Arial" w:cs="Arial"/>
          <w:sz w:val="22"/>
          <w:lang w:eastAsia="ko-KR"/>
        </w:rPr>
        <w:t xml:space="preserve">estimate </w:t>
      </w:r>
      <w:r w:rsidR="00603008">
        <w:rPr>
          <w:rFonts w:ascii="Arial" w:hAnsi="Arial" w:cs="Arial"/>
          <w:sz w:val="22"/>
          <w:lang w:eastAsia="ko-KR"/>
        </w:rPr>
        <w:t xml:space="preserve">the amount of UL data to be received from its child node(s) </w:t>
      </w:r>
      <w:r>
        <w:rPr>
          <w:rFonts w:ascii="Arial" w:hAnsi="Arial" w:cs="Arial"/>
          <w:sz w:val="22"/>
          <w:lang w:eastAsia="ko-KR"/>
        </w:rPr>
        <w:t xml:space="preserve">based on the </w:t>
      </w:r>
      <w:r w:rsidR="00603008">
        <w:rPr>
          <w:rFonts w:ascii="Arial" w:hAnsi="Arial" w:cs="Arial"/>
          <w:sz w:val="22"/>
          <w:lang w:eastAsia="ko-KR"/>
        </w:rPr>
        <w:t xml:space="preserve">BSR </w:t>
      </w:r>
      <w:r w:rsidR="001D7603">
        <w:rPr>
          <w:rFonts w:ascii="Arial" w:hAnsi="Arial" w:cs="Arial"/>
          <w:sz w:val="22"/>
          <w:lang w:eastAsia="ko-KR"/>
        </w:rPr>
        <w:t xml:space="preserve">received </w:t>
      </w:r>
      <w:r w:rsidR="00603008">
        <w:rPr>
          <w:rFonts w:ascii="Arial" w:hAnsi="Arial" w:cs="Arial"/>
          <w:sz w:val="22"/>
          <w:lang w:eastAsia="ko-KR"/>
        </w:rPr>
        <w:t>from the child node(s</w:t>
      </w:r>
      <w:r>
        <w:rPr>
          <w:rFonts w:ascii="Arial" w:hAnsi="Arial" w:cs="Arial"/>
          <w:sz w:val="22"/>
          <w:lang w:eastAsia="ko-KR"/>
        </w:rPr>
        <w:t xml:space="preserve">). Thus, </w:t>
      </w:r>
      <w:r w:rsidR="001D7603">
        <w:rPr>
          <w:rFonts w:ascii="Arial" w:hAnsi="Arial" w:cs="Arial"/>
          <w:sz w:val="22"/>
          <w:lang w:eastAsia="ko-KR"/>
        </w:rPr>
        <w:t xml:space="preserve">the </w:t>
      </w:r>
      <w:r>
        <w:rPr>
          <w:rFonts w:ascii="Arial" w:hAnsi="Arial" w:cs="Arial"/>
          <w:sz w:val="22"/>
          <w:lang w:eastAsia="ko-KR"/>
        </w:rPr>
        <w:t xml:space="preserve">following two options can be considered as </w:t>
      </w:r>
      <w:r w:rsidR="002C3C30">
        <w:rPr>
          <w:rFonts w:ascii="Arial" w:hAnsi="Arial" w:cs="Arial"/>
          <w:sz w:val="22"/>
          <w:lang w:eastAsia="ko-KR"/>
        </w:rPr>
        <w:t xml:space="preserve">early BSR </w:t>
      </w:r>
      <w:r w:rsidR="00BB054A">
        <w:rPr>
          <w:rFonts w:ascii="Arial" w:hAnsi="Arial" w:cs="Arial"/>
          <w:sz w:val="22"/>
          <w:lang w:eastAsia="ko-KR"/>
        </w:rPr>
        <w:t>triggering condition</w:t>
      </w:r>
      <w:r w:rsidR="002C3C30">
        <w:rPr>
          <w:rFonts w:ascii="Arial" w:hAnsi="Arial" w:cs="Arial"/>
          <w:sz w:val="22"/>
          <w:lang w:eastAsia="ko-KR"/>
        </w:rPr>
        <w:t>s</w:t>
      </w:r>
      <w:r w:rsidR="009F5C97">
        <w:rPr>
          <w:rFonts w:ascii="Arial" w:hAnsi="Arial" w:cs="Arial"/>
          <w:sz w:val="22"/>
          <w:lang w:eastAsia="ko-KR"/>
        </w:rPr>
        <w:t>:</w:t>
      </w:r>
    </w:p>
    <w:p w14:paraId="6628CCBF" w14:textId="1E7E6E84" w:rsidR="009F5C97" w:rsidRDefault="009F5C97" w:rsidP="009F5C97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 xml:space="preserve">Option #1: </w:t>
      </w:r>
      <w:r>
        <w:rPr>
          <w:rFonts w:ascii="Arial" w:hAnsi="Arial" w:cs="Arial"/>
          <w:sz w:val="22"/>
        </w:rPr>
        <w:t>when a BSR is received from a child node;</w:t>
      </w:r>
    </w:p>
    <w:p w14:paraId="51171F06" w14:textId="7FE54BFC" w:rsidR="009F5C97" w:rsidRDefault="009F5C97" w:rsidP="009F5C97">
      <w:pPr>
        <w:pStyle w:val="afa"/>
        <w:numPr>
          <w:ilvl w:val="0"/>
          <w:numId w:val="26"/>
        </w:numPr>
        <w:ind w:leftChars="0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Option #</w:t>
      </w:r>
      <w:r>
        <w:rPr>
          <w:rFonts w:ascii="Arial" w:hAnsi="Arial" w:cs="Arial"/>
          <w:sz w:val="22"/>
        </w:rPr>
        <w:t>2</w:t>
      </w:r>
      <w:r>
        <w:rPr>
          <w:rFonts w:ascii="Arial" w:hAnsi="Arial" w:cs="Arial" w:hint="eastAsia"/>
          <w:sz w:val="22"/>
        </w:rPr>
        <w:t xml:space="preserve">: </w:t>
      </w:r>
      <w:r>
        <w:rPr>
          <w:rFonts w:ascii="Arial" w:hAnsi="Arial" w:cs="Arial"/>
          <w:sz w:val="22"/>
        </w:rPr>
        <w:t xml:space="preserve">when </w:t>
      </w:r>
      <w:r w:rsidR="00C57E3D">
        <w:rPr>
          <w:rFonts w:ascii="Arial" w:hAnsi="Arial" w:cs="Arial"/>
          <w:sz w:val="22"/>
        </w:rPr>
        <w:t xml:space="preserve">UL resources </w:t>
      </w:r>
      <w:r w:rsidR="002C3C30">
        <w:rPr>
          <w:rFonts w:ascii="Arial" w:hAnsi="Arial" w:cs="Arial"/>
          <w:sz w:val="22"/>
        </w:rPr>
        <w:t>are</w:t>
      </w:r>
      <w:r>
        <w:rPr>
          <w:rFonts w:ascii="Arial" w:hAnsi="Arial" w:cs="Arial"/>
          <w:sz w:val="22"/>
        </w:rPr>
        <w:t xml:space="preserve"> </w:t>
      </w:r>
      <w:r w:rsidR="00C57E3D">
        <w:rPr>
          <w:rFonts w:ascii="Arial" w:hAnsi="Arial" w:cs="Arial"/>
          <w:sz w:val="22"/>
        </w:rPr>
        <w:t xml:space="preserve">allocated based on BSR </w:t>
      </w:r>
      <w:r>
        <w:rPr>
          <w:rFonts w:ascii="Arial" w:hAnsi="Arial" w:cs="Arial"/>
          <w:sz w:val="22"/>
        </w:rPr>
        <w:t>received from child node</w:t>
      </w:r>
      <w:r w:rsidR="002C3C30">
        <w:rPr>
          <w:rFonts w:ascii="Arial" w:hAnsi="Arial" w:cs="Arial"/>
          <w:sz w:val="22"/>
        </w:rPr>
        <w:t>(s)</w:t>
      </w:r>
      <w:r>
        <w:rPr>
          <w:rFonts w:ascii="Arial" w:hAnsi="Arial" w:cs="Arial"/>
          <w:sz w:val="22"/>
        </w:rPr>
        <w:t>;</w:t>
      </w:r>
    </w:p>
    <w:p w14:paraId="36FAB1DD" w14:textId="03B6F9F7" w:rsidR="004856AF" w:rsidRDefault="004856AF" w:rsidP="00235626">
      <w:pPr>
        <w:pStyle w:val="B1"/>
        <w:ind w:left="0" w:firstLine="0"/>
        <w:rPr>
          <w:rFonts w:ascii="Arial" w:hAnsi="Arial" w:cs="Arial"/>
          <w:sz w:val="22"/>
          <w:lang w:eastAsia="ko-KR"/>
        </w:rPr>
      </w:pPr>
    </w:p>
    <w:p w14:paraId="3E10DBD7" w14:textId="56AE54B2" w:rsidR="002355A7" w:rsidRDefault="002355A7" w:rsidP="00B5689E">
      <w:pPr>
        <w:pStyle w:val="B1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  <w:lang w:eastAsia="ko-KR"/>
        </w:rPr>
        <w:t>For</w:t>
      </w:r>
      <w:r w:rsidR="00162622">
        <w:rPr>
          <w:rFonts w:ascii="Arial" w:hAnsi="Arial" w:cs="Arial"/>
          <w:sz w:val="22"/>
          <w:lang w:eastAsia="ko-KR"/>
        </w:rPr>
        <w:t xml:space="preserve"> the</w:t>
      </w:r>
      <w:r>
        <w:rPr>
          <w:rFonts w:ascii="Arial" w:hAnsi="Arial" w:cs="Arial" w:hint="eastAsia"/>
          <w:sz w:val="22"/>
          <w:lang w:eastAsia="ko-KR"/>
        </w:rPr>
        <w:t xml:space="preserve"> option #1, the </w:t>
      </w:r>
      <w:r>
        <w:rPr>
          <w:rFonts w:ascii="Arial" w:hAnsi="Arial" w:cs="Arial"/>
          <w:sz w:val="22"/>
          <w:lang w:eastAsia="ko-KR"/>
        </w:rPr>
        <w:t>IAB-node triggers an early BSR when receiving a BSR from a child node.</w:t>
      </w:r>
      <w:r w:rsidR="00B5689E">
        <w:rPr>
          <w:rFonts w:ascii="Arial" w:hAnsi="Arial" w:cs="Arial"/>
          <w:sz w:val="22"/>
          <w:lang w:eastAsia="ko-KR"/>
        </w:rPr>
        <w:t xml:space="preserve"> </w:t>
      </w:r>
      <w:r w:rsidR="0043100A">
        <w:rPr>
          <w:rFonts w:ascii="Arial" w:hAnsi="Arial" w:cs="Arial"/>
          <w:sz w:val="22"/>
          <w:lang w:eastAsia="ko-KR"/>
        </w:rPr>
        <w:t xml:space="preserve">The early BSR would include the </w:t>
      </w:r>
      <w:r w:rsidR="0043100A" w:rsidRPr="0043100A">
        <w:rPr>
          <w:rFonts w:ascii="Arial" w:hAnsi="Arial" w:cs="Arial"/>
          <w:sz w:val="22"/>
          <w:lang w:eastAsia="ko-KR"/>
        </w:rPr>
        <w:t xml:space="preserve">amount of UL data reported from the child node. </w:t>
      </w:r>
      <w:r w:rsidR="00614DCB">
        <w:rPr>
          <w:rFonts w:ascii="Arial" w:hAnsi="Arial" w:cs="Arial"/>
          <w:sz w:val="22"/>
          <w:lang w:eastAsia="ko-KR"/>
        </w:rPr>
        <w:t>T</w:t>
      </w:r>
      <w:r w:rsidR="00B5689E">
        <w:rPr>
          <w:rFonts w:ascii="Arial" w:hAnsi="Arial" w:cs="Arial"/>
          <w:sz w:val="22"/>
          <w:lang w:eastAsia="ko-KR"/>
        </w:rPr>
        <w:t xml:space="preserve">his option </w:t>
      </w:r>
      <w:r w:rsidR="00377921">
        <w:rPr>
          <w:rFonts w:ascii="Arial" w:hAnsi="Arial" w:cs="Arial" w:hint="eastAsia"/>
          <w:sz w:val="22"/>
          <w:lang w:eastAsia="ko-KR"/>
        </w:rPr>
        <w:t>#1</w:t>
      </w:r>
      <w:r w:rsidR="00377921">
        <w:rPr>
          <w:rFonts w:ascii="Arial" w:hAnsi="Arial" w:cs="Arial"/>
          <w:sz w:val="22"/>
          <w:lang w:eastAsia="ko-KR"/>
        </w:rPr>
        <w:t xml:space="preserve"> </w:t>
      </w:r>
      <w:r w:rsidR="00B5689E">
        <w:rPr>
          <w:rFonts w:ascii="Arial" w:hAnsi="Arial" w:cs="Arial"/>
          <w:sz w:val="22"/>
          <w:lang w:eastAsia="ko-KR"/>
        </w:rPr>
        <w:t xml:space="preserve">may </w:t>
      </w:r>
      <w:r w:rsidR="00B5689E" w:rsidRPr="00B5689E">
        <w:rPr>
          <w:rFonts w:ascii="Arial" w:hAnsi="Arial" w:cs="Arial"/>
          <w:sz w:val="22"/>
          <w:lang w:eastAsia="ko-KR"/>
        </w:rPr>
        <w:t xml:space="preserve">frequently trigger </w:t>
      </w:r>
      <w:r w:rsidR="00B5689E">
        <w:rPr>
          <w:rFonts w:ascii="Arial" w:hAnsi="Arial" w:cs="Arial"/>
          <w:sz w:val="22"/>
          <w:lang w:eastAsia="ko-KR"/>
        </w:rPr>
        <w:t xml:space="preserve">and transmit the </w:t>
      </w:r>
      <w:r w:rsidR="00760B25">
        <w:rPr>
          <w:rFonts w:ascii="Arial" w:hAnsi="Arial" w:cs="Arial"/>
          <w:sz w:val="22"/>
          <w:lang w:eastAsia="ko-KR"/>
        </w:rPr>
        <w:t xml:space="preserve">early </w:t>
      </w:r>
      <w:r w:rsidR="00B5689E" w:rsidRPr="00B5689E">
        <w:rPr>
          <w:rFonts w:ascii="Arial" w:hAnsi="Arial" w:cs="Arial"/>
          <w:sz w:val="22"/>
          <w:lang w:eastAsia="ko-KR"/>
        </w:rPr>
        <w:t>BSR</w:t>
      </w:r>
      <w:r w:rsidR="00B5689E">
        <w:rPr>
          <w:rFonts w:ascii="Arial" w:hAnsi="Arial" w:cs="Arial"/>
          <w:sz w:val="22"/>
          <w:lang w:eastAsia="ko-KR"/>
        </w:rPr>
        <w:t>.</w:t>
      </w:r>
    </w:p>
    <w:p w14:paraId="4CFFEC4A" w14:textId="31E61033" w:rsidR="002355A7" w:rsidRDefault="004078CF" w:rsidP="002355A7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13296" w:dyaOrig="6936" w14:anchorId="5CABFC6E">
          <v:shape id="_x0000_i1026" type="#_x0000_t75" style="width:287.1pt;height:148.15pt" o:ole="">
            <v:imagedata r:id="rId10" o:title=""/>
          </v:shape>
          <o:OLEObject Type="Embed" ProgID="Visio.Drawing.15" ShapeID="_x0000_i1026" DrawAspect="Content" ObjectID="_1618394102" r:id="rId11"/>
        </w:object>
      </w:r>
    </w:p>
    <w:p w14:paraId="1118B50B" w14:textId="6A08B7FF" w:rsidR="002355A7" w:rsidRPr="00227EE1" w:rsidRDefault="002355A7" w:rsidP="002355A7">
      <w:pPr>
        <w:pStyle w:val="ac"/>
        <w:jc w:val="center"/>
        <w:rPr>
          <w:rFonts w:ascii="Arial" w:hAnsi="Arial" w:cs="Arial"/>
          <w:sz w:val="22"/>
          <w:szCs w:val="22"/>
          <w:lang w:eastAsia="ko-KR"/>
        </w:rPr>
      </w:pPr>
      <w:r w:rsidRPr="00227EE1">
        <w:rPr>
          <w:rFonts w:ascii="Arial" w:hAnsi="Arial" w:cs="Arial"/>
          <w:sz w:val="22"/>
          <w:szCs w:val="22"/>
        </w:rPr>
        <w:t xml:space="preserve">Figure </w:t>
      </w:r>
      <w:r w:rsidRPr="00227EE1">
        <w:rPr>
          <w:rFonts w:ascii="Arial" w:hAnsi="Arial" w:cs="Arial"/>
          <w:sz w:val="22"/>
          <w:szCs w:val="22"/>
        </w:rPr>
        <w:fldChar w:fldCharType="begin"/>
      </w:r>
      <w:r w:rsidRPr="00227EE1">
        <w:rPr>
          <w:rFonts w:ascii="Arial" w:hAnsi="Arial" w:cs="Arial"/>
          <w:sz w:val="22"/>
          <w:szCs w:val="22"/>
        </w:rPr>
        <w:instrText xml:space="preserve"> SEQ Figure \* ARABIC </w:instrText>
      </w:r>
      <w:r w:rsidRPr="00227EE1">
        <w:rPr>
          <w:rFonts w:ascii="Arial" w:hAnsi="Arial" w:cs="Arial"/>
          <w:sz w:val="22"/>
          <w:szCs w:val="22"/>
        </w:rPr>
        <w:fldChar w:fldCharType="separate"/>
      </w:r>
      <w:r w:rsidR="00B5689E">
        <w:rPr>
          <w:rFonts w:ascii="Arial" w:hAnsi="Arial" w:cs="Arial"/>
          <w:noProof/>
          <w:sz w:val="22"/>
          <w:szCs w:val="22"/>
        </w:rPr>
        <w:t>2</w:t>
      </w:r>
      <w:r w:rsidRPr="00227EE1">
        <w:rPr>
          <w:rFonts w:ascii="Arial" w:hAnsi="Arial" w:cs="Arial"/>
          <w:sz w:val="22"/>
          <w:szCs w:val="22"/>
        </w:rPr>
        <w:fldChar w:fldCharType="end"/>
      </w:r>
      <w:r w:rsidRPr="00227EE1">
        <w:rPr>
          <w:rFonts w:ascii="Arial" w:hAnsi="Arial" w:cs="Arial"/>
          <w:sz w:val="22"/>
          <w:szCs w:val="22"/>
        </w:rPr>
        <w:t xml:space="preserve">. </w:t>
      </w:r>
      <w:r w:rsidR="00B5689E">
        <w:rPr>
          <w:rFonts w:ascii="Arial" w:hAnsi="Arial" w:cs="Arial"/>
          <w:sz w:val="22"/>
          <w:lang w:eastAsia="ko-KR"/>
        </w:rPr>
        <w:t>Early BSR transmission for o</w:t>
      </w:r>
      <w:r w:rsidR="00B5689E">
        <w:rPr>
          <w:rFonts w:ascii="Arial" w:hAnsi="Arial" w:cs="Arial"/>
          <w:sz w:val="22"/>
          <w:szCs w:val="22"/>
        </w:rPr>
        <w:t>ption #1</w:t>
      </w:r>
    </w:p>
    <w:p w14:paraId="27CEA55E" w14:textId="77777777" w:rsidR="002355A7" w:rsidRPr="002355A7" w:rsidRDefault="002355A7" w:rsidP="00235626">
      <w:pPr>
        <w:pStyle w:val="B1"/>
        <w:ind w:left="0" w:firstLine="0"/>
        <w:rPr>
          <w:rFonts w:ascii="Arial" w:hAnsi="Arial" w:cs="Arial"/>
          <w:sz w:val="22"/>
        </w:rPr>
      </w:pPr>
    </w:p>
    <w:p w14:paraId="3DD3F19C" w14:textId="429FDEBF" w:rsidR="0043100A" w:rsidRPr="0043100A" w:rsidRDefault="00162622" w:rsidP="00B5689E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>In the</w:t>
      </w:r>
      <w:r w:rsidR="00B5689E">
        <w:rPr>
          <w:rFonts w:ascii="Arial" w:hAnsi="Arial" w:cs="Arial" w:hint="eastAsia"/>
          <w:sz w:val="22"/>
          <w:lang w:eastAsia="ko-KR"/>
        </w:rPr>
        <w:t xml:space="preserve"> option #</w:t>
      </w:r>
      <w:r w:rsidR="00B5689E">
        <w:rPr>
          <w:rFonts w:ascii="Arial" w:hAnsi="Arial" w:cs="Arial"/>
          <w:sz w:val="22"/>
          <w:lang w:eastAsia="ko-KR"/>
        </w:rPr>
        <w:t>2</w:t>
      </w:r>
      <w:r w:rsidR="00B5689E">
        <w:rPr>
          <w:rFonts w:ascii="Arial" w:hAnsi="Arial" w:cs="Arial" w:hint="eastAsia"/>
          <w:sz w:val="22"/>
          <w:lang w:eastAsia="ko-KR"/>
        </w:rPr>
        <w:t xml:space="preserve">, the </w:t>
      </w:r>
      <w:r w:rsidR="00B5689E">
        <w:rPr>
          <w:rFonts w:ascii="Arial" w:hAnsi="Arial" w:cs="Arial"/>
          <w:sz w:val="22"/>
          <w:lang w:eastAsia="ko-KR"/>
        </w:rPr>
        <w:t xml:space="preserve">IAB-node triggers an early BSR when UL resources are allocated based on </w:t>
      </w:r>
      <w:r w:rsidR="00614DCB">
        <w:rPr>
          <w:rFonts w:ascii="Arial" w:hAnsi="Arial" w:cs="Arial"/>
          <w:sz w:val="22"/>
          <w:lang w:eastAsia="ko-KR"/>
        </w:rPr>
        <w:t xml:space="preserve">the received </w:t>
      </w:r>
      <w:r w:rsidR="00B5689E">
        <w:rPr>
          <w:rFonts w:ascii="Arial" w:hAnsi="Arial" w:cs="Arial"/>
          <w:sz w:val="22"/>
          <w:lang w:eastAsia="ko-KR"/>
        </w:rPr>
        <w:t xml:space="preserve">BSR from child node(s). </w:t>
      </w:r>
      <w:r w:rsidR="0043100A">
        <w:rPr>
          <w:rFonts w:ascii="Arial" w:hAnsi="Arial" w:cs="Arial"/>
          <w:sz w:val="22"/>
          <w:lang w:eastAsia="ko-KR"/>
        </w:rPr>
        <w:t>The early BSR may include</w:t>
      </w:r>
      <w:r w:rsidR="0043100A" w:rsidRPr="0043100A">
        <w:rPr>
          <w:rFonts w:ascii="Arial" w:hAnsi="Arial" w:cs="Arial"/>
          <w:sz w:val="22"/>
          <w:lang w:eastAsia="ko-KR"/>
        </w:rPr>
        <w:t xml:space="preserve"> the amount of scheduled UL data instead of the amount of</w:t>
      </w:r>
      <w:r w:rsidR="00245EC2">
        <w:rPr>
          <w:rFonts w:ascii="Arial" w:hAnsi="Arial" w:cs="Arial"/>
          <w:sz w:val="22"/>
          <w:lang w:eastAsia="ko-KR"/>
        </w:rPr>
        <w:t xml:space="preserve"> UL</w:t>
      </w:r>
      <w:r w:rsidR="0043100A" w:rsidRPr="0043100A">
        <w:rPr>
          <w:rFonts w:ascii="Arial" w:hAnsi="Arial" w:cs="Arial"/>
          <w:sz w:val="22"/>
          <w:lang w:eastAsia="ko-KR"/>
        </w:rPr>
        <w:t xml:space="preserve"> data reported from the child node</w:t>
      </w:r>
      <w:r w:rsidR="00DE4C55">
        <w:rPr>
          <w:rFonts w:ascii="Arial" w:hAnsi="Arial" w:cs="Arial"/>
          <w:sz w:val="22"/>
          <w:lang w:eastAsia="ko-KR"/>
        </w:rPr>
        <w:t>(</w:t>
      </w:r>
      <w:r w:rsidR="0043100A" w:rsidRPr="0043100A">
        <w:rPr>
          <w:rFonts w:ascii="Arial" w:hAnsi="Arial" w:cs="Arial"/>
          <w:sz w:val="22"/>
          <w:lang w:eastAsia="ko-KR"/>
        </w:rPr>
        <w:t>s</w:t>
      </w:r>
      <w:r w:rsidR="00DE4C55">
        <w:rPr>
          <w:rFonts w:ascii="Arial" w:hAnsi="Arial" w:cs="Arial"/>
          <w:sz w:val="22"/>
          <w:lang w:eastAsia="ko-KR"/>
        </w:rPr>
        <w:t>)</w:t>
      </w:r>
      <w:r w:rsidR="0043100A" w:rsidRPr="0043100A">
        <w:rPr>
          <w:rFonts w:ascii="Arial" w:hAnsi="Arial" w:cs="Arial"/>
          <w:sz w:val="22"/>
          <w:lang w:eastAsia="ko-KR"/>
        </w:rPr>
        <w:t>.</w:t>
      </w:r>
      <w:r w:rsidR="00C0175E">
        <w:rPr>
          <w:rFonts w:ascii="Arial" w:hAnsi="Arial" w:cs="Arial"/>
          <w:sz w:val="22"/>
          <w:lang w:eastAsia="ko-KR"/>
        </w:rPr>
        <w:t xml:space="preserve"> This option </w:t>
      </w:r>
      <w:r w:rsidR="00377921">
        <w:rPr>
          <w:rFonts w:ascii="Arial" w:hAnsi="Arial" w:cs="Arial" w:hint="eastAsia"/>
          <w:sz w:val="22"/>
          <w:lang w:eastAsia="ko-KR"/>
        </w:rPr>
        <w:t>#</w:t>
      </w:r>
      <w:r w:rsidR="00377921">
        <w:rPr>
          <w:rFonts w:ascii="Arial" w:hAnsi="Arial" w:cs="Arial"/>
          <w:sz w:val="22"/>
          <w:lang w:eastAsia="ko-KR"/>
        </w:rPr>
        <w:t xml:space="preserve">2 </w:t>
      </w:r>
      <w:r w:rsidR="00C0175E">
        <w:rPr>
          <w:rFonts w:ascii="Arial" w:hAnsi="Arial" w:cs="Arial"/>
          <w:sz w:val="22"/>
          <w:lang w:eastAsia="ko-KR"/>
        </w:rPr>
        <w:t xml:space="preserve">may additionally </w:t>
      </w:r>
      <w:r w:rsidR="00C0175E" w:rsidRPr="00B5689E">
        <w:rPr>
          <w:rFonts w:ascii="Arial" w:hAnsi="Arial" w:cs="Arial"/>
          <w:sz w:val="22"/>
          <w:lang w:eastAsia="ko-KR"/>
        </w:rPr>
        <w:t xml:space="preserve">trigger </w:t>
      </w:r>
      <w:r w:rsidR="00C0175E">
        <w:rPr>
          <w:rFonts w:ascii="Arial" w:hAnsi="Arial" w:cs="Arial"/>
          <w:sz w:val="22"/>
          <w:lang w:eastAsia="ko-KR"/>
        </w:rPr>
        <w:t xml:space="preserve">and transmit the early </w:t>
      </w:r>
      <w:r w:rsidR="00C0175E" w:rsidRPr="00B5689E">
        <w:rPr>
          <w:rFonts w:ascii="Arial" w:hAnsi="Arial" w:cs="Arial"/>
          <w:sz w:val="22"/>
          <w:lang w:eastAsia="ko-KR"/>
        </w:rPr>
        <w:t>BSR</w:t>
      </w:r>
      <w:r w:rsidR="00C0175E">
        <w:rPr>
          <w:rFonts w:ascii="Arial" w:hAnsi="Arial" w:cs="Arial"/>
          <w:sz w:val="22"/>
          <w:lang w:eastAsia="ko-KR"/>
        </w:rPr>
        <w:t xml:space="preserve"> if </w:t>
      </w:r>
      <w:r w:rsidR="00C0175E">
        <w:rPr>
          <w:rFonts w:ascii="Arial" w:hAnsi="Arial" w:cs="Arial" w:hint="eastAsia"/>
          <w:sz w:val="22"/>
          <w:lang w:eastAsia="ko-KR"/>
        </w:rPr>
        <w:t xml:space="preserve">the </w:t>
      </w:r>
      <w:r w:rsidR="00C0175E">
        <w:rPr>
          <w:rFonts w:ascii="Arial" w:hAnsi="Arial" w:cs="Arial"/>
          <w:sz w:val="22"/>
          <w:lang w:eastAsia="ko-KR"/>
        </w:rPr>
        <w:t>IAB-node allocates another UL resources to the child node(s).</w:t>
      </w:r>
    </w:p>
    <w:p w14:paraId="60A3C0FC" w14:textId="7306C594" w:rsidR="00B5689E" w:rsidRDefault="004078CF" w:rsidP="00B5689E">
      <w:pPr>
        <w:pStyle w:val="B1"/>
        <w:ind w:left="0" w:firstLine="0"/>
        <w:jc w:val="center"/>
        <w:rPr>
          <w:rFonts w:ascii="Arial" w:hAnsi="Arial" w:cs="Arial"/>
          <w:sz w:val="22"/>
          <w:lang w:eastAsia="ko-KR"/>
        </w:rPr>
      </w:pPr>
      <w:r>
        <w:object w:dxaOrig="13296" w:dyaOrig="6936" w14:anchorId="0A2F32B5">
          <v:shape id="_x0000_i1027" type="#_x0000_t75" style="width:287.1pt;height:145.85pt" o:ole="">
            <v:imagedata r:id="rId12" o:title=""/>
          </v:shape>
          <o:OLEObject Type="Embed" ProgID="Visio.Drawing.15" ShapeID="_x0000_i1027" DrawAspect="Content" ObjectID="_1618394103" r:id="rId13"/>
        </w:object>
      </w:r>
    </w:p>
    <w:p w14:paraId="052F6A47" w14:textId="13231BCD" w:rsidR="00B5689E" w:rsidRDefault="00B5689E" w:rsidP="00B5689E">
      <w:pPr>
        <w:pStyle w:val="ac"/>
        <w:jc w:val="center"/>
        <w:rPr>
          <w:rFonts w:ascii="Arial" w:hAnsi="Arial" w:cs="Arial"/>
          <w:sz w:val="22"/>
          <w:szCs w:val="22"/>
        </w:rPr>
      </w:pPr>
      <w:r w:rsidRPr="00227EE1">
        <w:rPr>
          <w:rFonts w:ascii="Arial" w:hAnsi="Arial" w:cs="Arial"/>
          <w:sz w:val="22"/>
          <w:szCs w:val="22"/>
        </w:rPr>
        <w:t xml:space="preserve">Figure </w:t>
      </w:r>
      <w:r w:rsidRPr="00227EE1">
        <w:rPr>
          <w:rFonts w:ascii="Arial" w:hAnsi="Arial" w:cs="Arial"/>
          <w:sz w:val="22"/>
          <w:szCs w:val="22"/>
        </w:rPr>
        <w:fldChar w:fldCharType="begin"/>
      </w:r>
      <w:r w:rsidRPr="00227EE1">
        <w:rPr>
          <w:rFonts w:ascii="Arial" w:hAnsi="Arial" w:cs="Arial"/>
          <w:sz w:val="22"/>
          <w:szCs w:val="22"/>
        </w:rPr>
        <w:instrText xml:space="preserve"> SEQ Figure \* ARABIC </w:instrText>
      </w:r>
      <w:r w:rsidRPr="00227EE1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3</w:t>
      </w:r>
      <w:r w:rsidRPr="00227EE1">
        <w:rPr>
          <w:rFonts w:ascii="Arial" w:hAnsi="Arial" w:cs="Arial"/>
          <w:sz w:val="22"/>
          <w:szCs w:val="22"/>
        </w:rPr>
        <w:fldChar w:fldCharType="end"/>
      </w:r>
      <w:r w:rsidRPr="00227EE1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lang w:eastAsia="ko-KR"/>
        </w:rPr>
        <w:t>Early BSR transmission for o</w:t>
      </w:r>
      <w:r>
        <w:rPr>
          <w:rFonts w:ascii="Arial" w:hAnsi="Arial" w:cs="Arial"/>
          <w:sz w:val="22"/>
          <w:szCs w:val="22"/>
        </w:rPr>
        <w:t>ption #2</w:t>
      </w:r>
    </w:p>
    <w:p w14:paraId="63B0D3B8" w14:textId="77777777" w:rsidR="004078CF" w:rsidRPr="004078CF" w:rsidRDefault="004078CF" w:rsidP="004078CF"/>
    <w:p w14:paraId="6422AD24" w14:textId="7DC68A42" w:rsidR="00D87BE3" w:rsidRDefault="00D87BE3" w:rsidP="00D87BE3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867479">
        <w:rPr>
          <w:rFonts w:ascii="Arial" w:hAnsi="Arial" w:cs="Arial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E57A77">
        <w:rPr>
          <w:rFonts w:ascii="Arial" w:hAnsi="Arial" w:cs="Arial"/>
          <w:b/>
          <w:sz w:val="22"/>
          <w:szCs w:val="22"/>
        </w:rPr>
        <w:t xml:space="preserve">Discuss </w:t>
      </w:r>
      <w:r w:rsidRPr="00863520">
        <w:rPr>
          <w:rFonts w:ascii="Arial" w:hAnsi="Arial" w:cs="Arial"/>
          <w:b/>
          <w:sz w:val="22"/>
          <w:szCs w:val="22"/>
        </w:rPr>
        <w:t>and select</w:t>
      </w:r>
      <w:r w:rsidRPr="00E57A77">
        <w:rPr>
          <w:rFonts w:ascii="Arial" w:hAnsi="Arial" w:cs="Arial"/>
          <w:b/>
          <w:sz w:val="22"/>
          <w:szCs w:val="22"/>
        </w:rPr>
        <w:t xml:space="preserve"> </w:t>
      </w:r>
      <w:r w:rsidR="00FE6209">
        <w:rPr>
          <w:rFonts w:ascii="Arial" w:hAnsi="Arial" w:cs="Arial"/>
          <w:b/>
          <w:sz w:val="22"/>
          <w:szCs w:val="22"/>
        </w:rPr>
        <w:t>one</w:t>
      </w:r>
      <w:r w:rsidRPr="00E57A77">
        <w:rPr>
          <w:rFonts w:ascii="Arial" w:hAnsi="Arial" w:cs="Arial"/>
          <w:b/>
          <w:sz w:val="22"/>
          <w:szCs w:val="22"/>
        </w:rPr>
        <w:t xml:space="preserve"> </w:t>
      </w:r>
      <w:r w:rsidRPr="00863520">
        <w:rPr>
          <w:rFonts w:ascii="Arial" w:hAnsi="Arial" w:cs="Arial"/>
          <w:b/>
          <w:sz w:val="22"/>
          <w:szCs w:val="22"/>
        </w:rPr>
        <w:t xml:space="preserve">option </w:t>
      </w:r>
      <w:r>
        <w:rPr>
          <w:rFonts w:ascii="Arial" w:hAnsi="Arial" w:cs="Arial"/>
          <w:b/>
          <w:sz w:val="22"/>
          <w:szCs w:val="22"/>
        </w:rPr>
        <w:t>for</w:t>
      </w:r>
      <w:r w:rsidRPr="00863520">
        <w:rPr>
          <w:rFonts w:ascii="Arial" w:hAnsi="Arial" w:cs="Arial"/>
          <w:b/>
          <w:sz w:val="22"/>
          <w:szCs w:val="22"/>
        </w:rPr>
        <w:t xml:space="preserve"> </w:t>
      </w:r>
      <w:r w:rsidRPr="00D87BE3">
        <w:rPr>
          <w:rFonts w:ascii="Arial" w:hAnsi="Arial" w:cs="Arial"/>
          <w:b/>
          <w:sz w:val="22"/>
          <w:szCs w:val="22"/>
        </w:rPr>
        <w:t xml:space="preserve">triggering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D87BE3">
        <w:rPr>
          <w:rFonts w:ascii="Arial" w:hAnsi="Arial" w:cs="Arial"/>
          <w:b/>
          <w:sz w:val="22"/>
          <w:szCs w:val="22"/>
        </w:rPr>
        <w:t>early BSR</w:t>
      </w:r>
      <w:r w:rsidR="006069CF">
        <w:rPr>
          <w:rFonts w:ascii="Arial" w:hAnsi="Arial" w:cs="Arial"/>
          <w:b/>
          <w:sz w:val="22"/>
          <w:szCs w:val="22"/>
        </w:rPr>
        <w:t>:</w:t>
      </w:r>
    </w:p>
    <w:p w14:paraId="21592F86" w14:textId="575FE87F" w:rsidR="00D87BE3" w:rsidRPr="009122CD" w:rsidRDefault="00D87BE3" w:rsidP="00D87BE3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9122CD">
        <w:rPr>
          <w:rFonts w:ascii="Arial" w:hAnsi="Arial" w:cs="Arial"/>
          <w:b/>
          <w:sz w:val="22"/>
        </w:rPr>
        <w:t xml:space="preserve">Option #1: </w:t>
      </w:r>
      <w:r w:rsidRPr="00D87BE3">
        <w:rPr>
          <w:rFonts w:ascii="Arial" w:hAnsi="Arial" w:cs="Arial"/>
          <w:b/>
          <w:sz w:val="22"/>
        </w:rPr>
        <w:t>when a BSR is received from a child node;</w:t>
      </w:r>
    </w:p>
    <w:p w14:paraId="7580DB4D" w14:textId="5D32E87E" w:rsidR="00D87BE3" w:rsidRPr="00D87BE3" w:rsidRDefault="00D87BE3" w:rsidP="00D87BE3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9122CD">
        <w:rPr>
          <w:rFonts w:ascii="Arial" w:hAnsi="Arial" w:cs="Arial"/>
          <w:b/>
          <w:sz w:val="22"/>
        </w:rPr>
        <w:t xml:space="preserve">Option #2: </w:t>
      </w:r>
      <w:r w:rsidRPr="00D87BE3">
        <w:rPr>
          <w:rFonts w:ascii="Arial" w:hAnsi="Arial" w:cs="Arial"/>
          <w:b/>
          <w:sz w:val="22"/>
        </w:rPr>
        <w:t>when UL resources are allocated based on BSR received from child node(s);</w:t>
      </w:r>
    </w:p>
    <w:p w14:paraId="308CB0DD" w14:textId="77777777" w:rsidR="001744EF" w:rsidRDefault="001744EF" w:rsidP="00235626">
      <w:pPr>
        <w:pStyle w:val="B1"/>
        <w:ind w:left="0" w:firstLine="0"/>
        <w:rPr>
          <w:lang w:val="en-US" w:eastAsia="ko-KR"/>
        </w:rPr>
      </w:pPr>
    </w:p>
    <w:p w14:paraId="67AA22D0" w14:textId="583D5B97" w:rsidR="006069CF" w:rsidRDefault="000D648B" w:rsidP="006069CF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Based on the </w:t>
      </w:r>
      <w:r>
        <w:rPr>
          <w:rFonts w:ascii="Arial" w:hAnsi="Arial" w:cs="Arial" w:hint="eastAsia"/>
          <w:sz w:val="22"/>
          <w:lang w:eastAsia="ko-KR"/>
        </w:rPr>
        <w:t>received</w:t>
      </w:r>
      <w:r w:rsidRPr="006069CF">
        <w:rPr>
          <w:rFonts w:ascii="Arial" w:hAnsi="Arial" w:cs="Arial" w:hint="eastAsia"/>
          <w:sz w:val="22"/>
          <w:lang w:eastAsia="ko-KR"/>
        </w:rPr>
        <w:t xml:space="preserve"> early BSR</w:t>
      </w:r>
      <w:r>
        <w:rPr>
          <w:rFonts w:ascii="Arial" w:hAnsi="Arial" w:cs="Arial"/>
          <w:sz w:val="22"/>
          <w:lang w:val="en-US" w:eastAsia="ko-KR"/>
        </w:rPr>
        <w:t>, t</w:t>
      </w:r>
      <w:r w:rsidR="006069CF">
        <w:rPr>
          <w:rFonts w:ascii="Arial" w:hAnsi="Arial" w:cs="Arial"/>
          <w:sz w:val="22"/>
          <w:lang w:eastAsia="ko-KR"/>
        </w:rPr>
        <w:t xml:space="preserve">he </w:t>
      </w:r>
      <w:r w:rsidR="006069CF" w:rsidRPr="006069CF">
        <w:rPr>
          <w:rFonts w:ascii="Arial" w:hAnsi="Arial" w:cs="Arial" w:hint="eastAsia"/>
          <w:sz w:val="22"/>
          <w:lang w:eastAsia="ko-KR"/>
        </w:rPr>
        <w:t>parent node</w:t>
      </w:r>
      <w:r w:rsidR="006069CF">
        <w:rPr>
          <w:rFonts w:ascii="Arial" w:hAnsi="Arial" w:cs="Arial"/>
          <w:sz w:val="22"/>
          <w:lang w:eastAsia="ko-KR"/>
        </w:rPr>
        <w:t xml:space="preserve"> provide</w:t>
      </w:r>
      <w:r>
        <w:rPr>
          <w:rFonts w:ascii="Arial" w:hAnsi="Arial" w:cs="Arial"/>
          <w:sz w:val="22"/>
          <w:lang w:eastAsia="ko-KR"/>
        </w:rPr>
        <w:t>s</w:t>
      </w:r>
      <w:r w:rsidR="006069CF">
        <w:rPr>
          <w:rFonts w:ascii="Arial" w:hAnsi="Arial" w:cs="Arial"/>
          <w:sz w:val="22"/>
          <w:lang w:eastAsia="ko-KR"/>
        </w:rPr>
        <w:t xml:space="preserve"> the IAB-node with an UL grant. T</w:t>
      </w:r>
      <w:r w:rsidR="006069CF" w:rsidRPr="006069CF">
        <w:rPr>
          <w:rFonts w:ascii="Arial" w:hAnsi="Arial" w:cs="Arial"/>
          <w:sz w:val="22"/>
          <w:lang w:eastAsia="ko-KR"/>
        </w:rPr>
        <w:t xml:space="preserve">he parent node may provide </w:t>
      </w:r>
      <w:r w:rsidR="00B2444B">
        <w:rPr>
          <w:rFonts w:ascii="Arial" w:hAnsi="Arial" w:cs="Arial"/>
          <w:sz w:val="22"/>
          <w:lang w:eastAsia="ko-KR"/>
        </w:rPr>
        <w:t xml:space="preserve">the </w:t>
      </w:r>
      <w:r w:rsidR="006069CF" w:rsidRPr="006069CF">
        <w:rPr>
          <w:rFonts w:ascii="Arial" w:hAnsi="Arial" w:cs="Arial"/>
          <w:sz w:val="22"/>
          <w:lang w:eastAsia="ko-KR"/>
        </w:rPr>
        <w:t>UL resources b</w:t>
      </w:r>
      <w:r w:rsidR="006069CF">
        <w:rPr>
          <w:rFonts w:ascii="Arial" w:hAnsi="Arial" w:cs="Arial"/>
          <w:sz w:val="22"/>
          <w:lang w:eastAsia="ko-KR"/>
        </w:rPr>
        <w:t xml:space="preserve">efore the IAB-node receives UL </w:t>
      </w:r>
      <w:r w:rsidR="006069CF" w:rsidRPr="006069CF">
        <w:rPr>
          <w:rFonts w:ascii="Arial" w:hAnsi="Arial" w:cs="Arial"/>
          <w:sz w:val="22"/>
          <w:lang w:eastAsia="ko-KR"/>
        </w:rPr>
        <w:t>data from its child node.</w:t>
      </w:r>
      <w:r w:rsidR="006069CF">
        <w:rPr>
          <w:rFonts w:ascii="Arial" w:hAnsi="Arial" w:cs="Arial"/>
          <w:sz w:val="22"/>
          <w:lang w:eastAsia="ko-KR"/>
        </w:rPr>
        <w:t xml:space="preserve"> In that case, the </w:t>
      </w:r>
      <w:r w:rsidR="006069CF" w:rsidRPr="00017EE3">
        <w:rPr>
          <w:rFonts w:ascii="Arial" w:hAnsi="Arial" w:cs="Arial" w:hint="eastAsia"/>
          <w:sz w:val="22"/>
          <w:lang w:eastAsia="ko-KR"/>
        </w:rPr>
        <w:t xml:space="preserve">early BSR </w:t>
      </w:r>
      <w:r w:rsidR="00017EE3" w:rsidRPr="00017EE3">
        <w:rPr>
          <w:rFonts w:ascii="Arial" w:hAnsi="Arial" w:cs="Arial"/>
          <w:sz w:val="22"/>
          <w:lang w:eastAsia="ko-KR"/>
        </w:rPr>
        <w:t>may cause</w:t>
      </w:r>
      <w:r w:rsidR="006069CF" w:rsidRPr="00017EE3">
        <w:rPr>
          <w:rFonts w:ascii="Arial" w:hAnsi="Arial" w:cs="Arial"/>
          <w:sz w:val="22"/>
          <w:lang w:eastAsia="ko-KR"/>
        </w:rPr>
        <w:t xml:space="preserve"> waste of UL resources</w:t>
      </w:r>
      <w:r w:rsidR="00017EE3" w:rsidRPr="00017EE3">
        <w:rPr>
          <w:rFonts w:ascii="Arial" w:hAnsi="Arial" w:cs="Arial"/>
          <w:sz w:val="22"/>
          <w:lang w:eastAsia="ko-KR"/>
        </w:rPr>
        <w:t xml:space="preserve"> and result in </w:t>
      </w:r>
      <w:r w:rsidR="00924DC9">
        <w:rPr>
          <w:rFonts w:ascii="Arial" w:hAnsi="Arial" w:cs="Arial"/>
          <w:sz w:val="22"/>
          <w:lang w:eastAsia="ko-KR"/>
        </w:rPr>
        <w:t xml:space="preserve">transmission of </w:t>
      </w:r>
      <w:r w:rsidR="00017EE3" w:rsidRPr="00017EE3">
        <w:rPr>
          <w:rFonts w:ascii="Arial" w:hAnsi="Arial" w:cs="Arial"/>
          <w:sz w:val="22"/>
          <w:lang w:eastAsia="ko-KR"/>
        </w:rPr>
        <w:t>additional BSR</w:t>
      </w:r>
      <w:r w:rsidR="00B2444B">
        <w:rPr>
          <w:rFonts w:ascii="Arial" w:hAnsi="Arial" w:cs="Arial"/>
          <w:sz w:val="22"/>
          <w:lang w:eastAsia="ko-KR"/>
        </w:rPr>
        <w:t>. So,</w:t>
      </w:r>
      <w:r w:rsidR="00B2444B" w:rsidRPr="00C1217E">
        <w:rPr>
          <w:rFonts w:ascii="Arial" w:hAnsi="Arial" w:cs="Arial"/>
          <w:sz w:val="22"/>
          <w:lang w:eastAsia="ko-KR"/>
        </w:rPr>
        <w:t xml:space="preserve"> it would be beneficial for the parent node to know </w:t>
      </w:r>
      <w:r w:rsidR="00A777A1">
        <w:rPr>
          <w:rFonts w:ascii="Arial" w:hAnsi="Arial" w:cs="Arial"/>
          <w:sz w:val="22"/>
          <w:lang w:eastAsia="ko-KR"/>
        </w:rPr>
        <w:t xml:space="preserve">the time </w:t>
      </w:r>
      <w:r w:rsidR="00B2444B" w:rsidRPr="00C1217E">
        <w:rPr>
          <w:rFonts w:ascii="Arial" w:hAnsi="Arial" w:cs="Arial"/>
          <w:sz w:val="22"/>
          <w:lang w:eastAsia="ko-KR"/>
        </w:rPr>
        <w:t>when the IAB</w:t>
      </w:r>
      <w:r w:rsidR="00A777A1">
        <w:rPr>
          <w:rFonts w:ascii="Arial" w:hAnsi="Arial" w:cs="Arial"/>
          <w:sz w:val="22"/>
          <w:lang w:eastAsia="ko-KR"/>
        </w:rPr>
        <w:t>-</w:t>
      </w:r>
      <w:r w:rsidR="00B2444B" w:rsidRPr="00C1217E">
        <w:rPr>
          <w:rFonts w:ascii="Arial" w:hAnsi="Arial" w:cs="Arial"/>
          <w:sz w:val="22"/>
          <w:lang w:eastAsia="ko-KR"/>
        </w:rPr>
        <w:t xml:space="preserve">node </w:t>
      </w:r>
      <w:r w:rsidR="00A777A1">
        <w:rPr>
          <w:rFonts w:ascii="Arial" w:hAnsi="Arial" w:cs="Arial"/>
          <w:sz w:val="22"/>
          <w:lang w:eastAsia="ko-KR"/>
        </w:rPr>
        <w:t xml:space="preserve">will </w:t>
      </w:r>
      <w:r w:rsidR="00B2444B" w:rsidRPr="00C1217E">
        <w:rPr>
          <w:rFonts w:ascii="Arial" w:hAnsi="Arial" w:cs="Arial"/>
          <w:sz w:val="22"/>
          <w:lang w:eastAsia="ko-KR"/>
        </w:rPr>
        <w:t>receive the UL data</w:t>
      </w:r>
      <w:r w:rsidR="006069CF" w:rsidRPr="00017EE3">
        <w:rPr>
          <w:rFonts w:ascii="Arial" w:hAnsi="Arial" w:cs="Arial"/>
          <w:sz w:val="22"/>
          <w:lang w:eastAsia="ko-KR"/>
        </w:rPr>
        <w:t>.</w:t>
      </w:r>
    </w:p>
    <w:p w14:paraId="32E665FA" w14:textId="266E7F84" w:rsidR="00C1217E" w:rsidRPr="006069CF" w:rsidRDefault="00C1217E" w:rsidP="006069CF">
      <w:pPr>
        <w:pStyle w:val="B1"/>
        <w:ind w:left="0" w:firstLine="0"/>
        <w:jc w:val="both"/>
        <w:rPr>
          <w:rFonts w:ascii="Arial" w:hAnsi="Arial" w:cs="Arial"/>
          <w:sz w:val="22"/>
          <w:lang w:eastAsia="ko-KR"/>
        </w:rPr>
      </w:pPr>
    </w:p>
    <w:p w14:paraId="70AC13D7" w14:textId="79EF1698" w:rsidR="000747F6" w:rsidRPr="00A777A1" w:rsidRDefault="00A56CBA" w:rsidP="00A777A1">
      <w:pPr>
        <w:jc w:val="both"/>
        <w:rPr>
          <w:rFonts w:ascii="Arial" w:hAnsi="Arial" w:cs="Arial"/>
          <w:b/>
          <w:sz w:val="22"/>
          <w:szCs w:val="22"/>
        </w:rPr>
      </w:pPr>
      <w:r w:rsidRPr="00A777A1">
        <w:rPr>
          <w:rFonts w:ascii="Arial" w:hAnsi="Arial" w:cs="Arial"/>
          <w:b/>
          <w:sz w:val="22"/>
          <w:szCs w:val="22"/>
        </w:rPr>
        <w:t xml:space="preserve">Proposal </w:t>
      </w:r>
      <w:r w:rsidR="00867479">
        <w:rPr>
          <w:rFonts w:ascii="Arial" w:hAnsi="Arial" w:cs="Arial"/>
          <w:b/>
          <w:sz w:val="22"/>
          <w:szCs w:val="22"/>
        </w:rPr>
        <w:t>3</w:t>
      </w:r>
      <w:r w:rsidR="00A777A1">
        <w:rPr>
          <w:rFonts w:ascii="Arial" w:hAnsi="Arial" w:cs="Arial"/>
          <w:b/>
          <w:sz w:val="22"/>
          <w:szCs w:val="22"/>
        </w:rPr>
        <w:t>:</w:t>
      </w:r>
      <w:r w:rsidRPr="00A777A1">
        <w:rPr>
          <w:rFonts w:ascii="Arial" w:hAnsi="Arial" w:cs="Arial"/>
          <w:b/>
          <w:sz w:val="22"/>
          <w:szCs w:val="22"/>
        </w:rPr>
        <w:t xml:space="preserve"> </w:t>
      </w:r>
      <w:r w:rsidR="00F70910">
        <w:rPr>
          <w:rFonts w:ascii="Arial" w:hAnsi="Arial" w:cs="Arial" w:hint="eastAsia"/>
          <w:b/>
          <w:sz w:val="22"/>
          <w:szCs w:val="22"/>
        </w:rPr>
        <w:t>I</w:t>
      </w:r>
      <w:r w:rsidR="00F70910">
        <w:rPr>
          <w:rFonts w:ascii="Arial" w:hAnsi="Arial" w:cs="Arial"/>
          <w:b/>
          <w:sz w:val="22"/>
          <w:szCs w:val="22"/>
        </w:rPr>
        <w:t>f RAN2 selects Option #1, a</w:t>
      </w:r>
      <w:r w:rsidR="00A777A1">
        <w:rPr>
          <w:rFonts w:ascii="Arial" w:hAnsi="Arial" w:cs="Arial"/>
          <w:b/>
          <w:sz w:val="22"/>
          <w:szCs w:val="22"/>
        </w:rPr>
        <w:t xml:space="preserve">n early BSR includes </w:t>
      </w:r>
      <w:r w:rsidR="00A777A1" w:rsidRPr="00A777A1">
        <w:rPr>
          <w:rFonts w:ascii="Arial" w:hAnsi="Arial" w:cs="Arial"/>
          <w:b/>
          <w:sz w:val="22"/>
          <w:szCs w:val="22"/>
        </w:rPr>
        <w:t xml:space="preserve">assistance information for </w:t>
      </w:r>
      <w:r w:rsidRPr="00A777A1">
        <w:rPr>
          <w:rFonts w:ascii="Arial" w:hAnsi="Arial" w:cs="Arial"/>
          <w:b/>
          <w:sz w:val="22"/>
          <w:szCs w:val="22"/>
        </w:rPr>
        <w:t xml:space="preserve">parent node’s scheduling, e.g., </w:t>
      </w:r>
      <w:r w:rsidR="00A777A1">
        <w:rPr>
          <w:rFonts w:ascii="Arial" w:hAnsi="Arial" w:cs="Arial"/>
          <w:b/>
          <w:sz w:val="22"/>
          <w:szCs w:val="22"/>
        </w:rPr>
        <w:t xml:space="preserve">the </w:t>
      </w:r>
      <w:r w:rsidR="00A777A1" w:rsidRPr="00A777A1">
        <w:rPr>
          <w:rFonts w:ascii="Arial" w:hAnsi="Arial" w:cs="Arial"/>
          <w:b/>
          <w:sz w:val="22"/>
          <w:szCs w:val="22"/>
        </w:rPr>
        <w:t>time when IAB-node will receive UL data</w:t>
      </w:r>
      <w:r w:rsidRPr="00A777A1">
        <w:rPr>
          <w:rFonts w:ascii="Arial" w:hAnsi="Arial" w:cs="Arial"/>
          <w:b/>
          <w:sz w:val="22"/>
          <w:szCs w:val="22"/>
        </w:rPr>
        <w:t xml:space="preserve">. </w:t>
      </w:r>
    </w:p>
    <w:p w14:paraId="6FD1AAA1" w14:textId="46F6EE29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4078CF" w:rsidRPr="00C006C9">
        <w:rPr>
          <w:rFonts w:cs="Arial"/>
          <w:lang w:val="en-US" w:eastAsia="ko-KR"/>
        </w:rPr>
        <w:t>Proposal</w:t>
      </w:r>
    </w:p>
    <w:p w14:paraId="5FDE0653" w14:textId="20CF3C35" w:rsidR="004078CF" w:rsidRPr="00EF6769" w:rsidRDefault="004078CF" w:rsidP="004078C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>o</w:t>
      </w:r>
      <w:r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Pr="004078CF">
        <w:rPr>
          <w:rFonts w:ascii="Arial" w:hAnsi="Arial" w:cs="Arial"/>
          <w:sz w:val="22"/>
          <w:szCs w:val="22"/>
          <w:lang w:eastAsia="ko-KR"/>
        </w:rPr>
        <w:t>enhancement for low latency uplink scheduling</w:t>
      </w:r>
      <w:r>
        <w:rPr>
          <w:rFonts w:ascii="Arial" w:hAnsi="Arial" w:cs="Arial"/>
          <w:sz w:val="22"/>
          <w:szCs w:val="22"/>
          <w:lang w:eastAsia="ko-KR"/>
        </w:rPr>
        <w:t xml:space="preserve">. </w:t>
      </w:r>
      <w:r w:rsidRPr="004078CF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14:paraId="165E02C3" w14:textId="2FBD2E09" w:rsidR="00FC2597" w:rsidRDefault="00FC2597" w:rsidP="004078CF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867479">
        <w:rPr>
          <w:rFonts w:ascii="Arial" w:hAnsi="Arial" w:cs="Arial"/>
          <w:b/>
          <w:sz w:val="22"/>
          <w:szCs w:val="22"/>
        </w:rPr>
        <w:t xml:space="preserve">IAB-node </w:t>
      </w:r>
      <w:r w:rsidR="00EC028D">
        <w:rPr>
          <w:rFonts w:ascii="Arial" w:hAnsi="Arial" w:cs="Arial"/>
          <w:b/>
          <w:sz w:val="22"/>
          <w:szCs w:val="22"/>
        </w:rPr>
        <w:t xml:space="preserve">should </w:t>
      </w:r>
      <w:r w:rsidRPr="00867479">
        <w:rPr>
          <w:rFonts w:ascii="Arial" w:hAnsi="Arial" w:cs="Arial"/>
          <w:b/>
          <w:sz w:val="22"/>
          <w:szCs w:val="22"/>
        </w:rPr>
        <w:t>trigger a BSR earlier than UL data arrival.</w:t>
      </w:r>
    </w:p>
    <w:p w14:paraId="2479DB3D" w14:textId="58EE1553" w:rsidR="004078CF" w:rsidRDefault="004078CF" w:rsidP="004078CF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FC2597">
        <w:rPr>
          <w:rFonts w:ascii="Arial" w:hAnsi="Arial" w:cs="Arial"/>
          <w:b/>
          <w:sz w:val="22"/>
          <w:szCs w:val="22"/>
        </w:rPr>
        <w:t>2</w:t>
      </w:r>
      <w:r w:rsidRPr="00EF6769">
        <w:rPr>
          <w:rFonts w:ascii="Arial" w:hAnsi="Arial" w:cs="Arial"/>
          <w:b/>
          <w:sz w:val="22"/>
          <w:szCs w:val="22"/>
        </w:rPr>
        <w:t xml:space="preserve">: </w:t>
      </w:r>
      <w:r w:rsidRPr="00E57A77">
        <w:rPr>
          <w:rFonts w:ascii="Arial" w:hAnsi="Arial" w:cs="Arial"/>
          <w:b/>
          <w:sz w:val="22"/>
          <w:szCs w:val="22"/>
        </w:rPr>
        <w:t xml:space="preserve">Discuss </w:t>
      </w:r>
      <w:r w:rsidRPr="00863520">
        <w:rPr>
          <w:rFonts w:ascii="Arial" w:hAnsi="Arial" w:cs="Arial"/>
          <w:b/>
          <w:sz w:val="22"/>
          <w:szCs w:val="22"/>
        </w:rPr>
        <w:t>and select</w:t>
      </w:r>
      <w:r w:rsidRPr="00E57A77">
        <w:rPr>
          <w:rFonts w:ascii="Arial" w:hAnsi="Arial" w:cs="Arial"/>
          <w:b/>
          <w:sz w:val="22"/>
          <w:szCs w:val="22"/>
        </w:rPr>
        <w:t xml:space="preserve"> </w:t>
      </w:r>
      <w:r w:rsidR="00FE6209">
        <w:rPr>
          <w:rFonts w:ascii="Arial" w:hAnsi="Arial" w:cs="Arial"/>
          <w:b/>
          <w:sz w:val="22"/>
          <w:szCs w:val="22"/>
        </w:rPr>
        <w:t xml:space="preserve">one </w:t>
      </w:r>
      <w:r w:rsidRPr="00863520">
        <w:rPr>
          <w:rFonts w:ascii="Arial" w:hAnsi="Arial" w:cs="Arial"/>
          <w:b/>
          <w:sz w:val="22"/>
          <w:szCs w:val="22"/>
        </w:rPr>
        <w:t xml:space="preserve">option </w:t>
      </w:r>
      <w:r>
        <w:rPr>
          <w:rFonts w:ascii="Arial" w:hAnsi="Arial" w:cs="Arial"/>
          <w:b/>
          <w:sz w:val="22"/>
          <w:szCs w:val="22"/>
        </w:rPr>
        <w:t>for</w:t>
      </w:r>
      <w:r w:rsidRPr="00863520">
        <w:rPr>
          <w:rFonts w:ascii="Arial" w:hAnsi="Arial" w:cs="Arial"/>
          <w:b/>
          <w:sz w:val="22"/>
          <w:szCs w:val="22"/>
        </w:rPr>
        <w:t xml:space="preserve"> </w:t>
      </w:r>
      <w:r w:rsidRPr="00D87BE3">
        <w:rPr>
          <w:rFonts w:ascii="Arial" w:hAnsi="Arial" w:cs="Arial"/>
          <w:b/>
          <w:sz w:val="22"/>
          <w:szCs w:val="22"/>
        </w:rPr>
        <w:t xml:space="preserve">triggering </w:t>
      </w:r>
      <w:r>
        <w:rPr>
          <w:rFonts w:ascii="Arial" w:hAnsi="Arial" w:cs="Arial"/>
          <w:b/>
          <w:sz w:val="22"/>
          <w:szCs w:val="22"/>
        </w:rPr>
        <w:t xml:space="preserve">an </w:t>
      </w:r>
      <w:r w:rsidRPr="00D87BE3">
        <w:rPr>
          <w:rFonts w:ascii="Arial" w:hAnsi="Arial" w:cs="Arial"/>
          <w:b/>
          <w:sz w:val="22"/>
          <w:szCs w:val="22"/>
        </w:rPr>
        <w:t>early BSR</w:t>
      </w:r>
      <w:r>
        <w:rPr>
          <w:rFonts w:ascii="Arial" w:hAnsi="Arial" w:cs="Arial"/>
          <w:b/>
          <w:sz w:val="22"/>
          <w:szCs w:val="22"/>
        </w:rPr>
        <w:t>:</w:t>
      </w:r>
    </w:p>
    <w:p w14:paraId="71DC8654" w14:textId="77777777" w:rsidR="004078CF" w:rsidRPr="009122CD" w:rsidRDefault="004078CF" w:rsidP="004078CF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9122CD">
        <w:rPr>
          <w:rFonts w:ascii="Arial" w:hAnsi="Arial" w:cs="Arial"/>
          <w:b/>
          <w:sz w:val="22"/>
        </w:rPr>
        <w:t xml:space="preserve">Option #1: </w:t>
      </w:r>
      <w:r w:rsidRPr="00D87BE3">
        <w:rPr>
          <w:rFonts w:ascii="Arial" w:hAnsi="Arial" w:cs="Arial"/>
          <w:b/>
          <w:sz w:val="22"/>
        </w:rPr>
        <w:t>when a BSR is received from a child node;</w:t>
      </w:r>
    </w:p>
    <w:p w14:paraId="341A362F" w14:textId="77777777" w:rsidR="004078CF" w:rsidRPr="00D87BE3" w:rsidRDefault="004078CF" w:rsidP="004078CF">
      <w:pPr>
        <w:pStyle w:val="afa"/>
        <w:widowControl/>
        <w:numPr>
          <w:ilvl w:val="0"/>
          <w:numId w:val="29"/>
        </w:numPr>
        <w:wordWrap/>
        <w:autoSpaceDE/>
        <w:autoSpaceDN/>
        <w:spacing w:after="180"/>
        <w:ind w:leftChars="0" w:left="426" w:hanging="284"/>
        <w:rPr>
          <w:rFonts w:ascii="Arial" w:hAnsi="Arial" w:cs="Arial"/>
          <w:b/>
          <w:sz w:val="22"/>
        </w:rPr>
      </w:pPr>
      <w:r w:rsidRPr="009122CD">
        <w:rPr>
          <w:rFonts w:ascii="Arial" w:hAnsi="Arial" w:cs="Arial"/>
          <w:b/>
          <w:sz w:val="22"/>
        </w:rPr>
        <w:t xml:space="preserve">Option #2: </w:t>
      </w:r>
      <w:r w:rsidRPr="00D87BE3">
        <w:rPr>
          <w:rFonts w:ascii="Arial" w:hAnsi="Arial" w:cs="Arial"/>
          <w:b/>
          <w:sz w:val="22"/>
        </w:rPr>
        <w:t>when UL resources are allocated based on BSR received from child node(s);</w:t>
      </w:r>
    </w:p>
    <w:p w14:paraId="1279F5C0" w14:textId="47A4D20A" w:rsidR="004078CF" w:rsidRPr="004078CF" w:rsidRDefault="004078CF" w:rsidP="004078CF">
      <w:pPr>
        <w:jc w:val="both"/>
        <w:rPr>
          <w:rFonts w:ascii="Arial" w:hAnsi="Arial" w:cs="Arial"/>
          <w:b/>
          <w:sz w:val="22"/>
          <w:szCs w:val="22"/>
        </w:rPr>
      </w:pPr>
      <w:r w:rsidRPr="004078CF">
        <w:rPr>
          <w:rFonts w:ascii="Arial" w:hAnsi="Arial" w:cs="Arial"/>
          <w:b/>
          <w:sz w:val="22"/>
          <w:szCs w:val="22"/>
        </w:rPr>
        <w:t xml:space="preserve">Proposal </w:t>
      </w:r>
      <w:r w:rsidR="00FC2597">
        <w:rPr>
          <w:rFonts w:ascii="Arial" w:hAnsi="Arial" w:cs="Arial"/>
          <w:b/>
          <w:sz w:val="22"/>
          <w:szCs w:val="22"/>
        </w:rPr>
        <w:t>3</w:t>
      </w:r>
      <w:r w:rsidRPr="004078CF">
        <w:rPr>
          <w:rFonts w:ascii="Arial" w:hAnsi="Arial" w:cs="Arial"/>
          <w:b/>
          <w:sz w:val="22"/>
          <w:szCs w:val="22"/>
        </w:rPr>
        <w:t xml:space="preserve">: </w:t>
      </w:r>
      <w:r w:rsidR="00F70910">
        <w:rPr>
          <w:rFonts w:ascii="Arial" w:hAnsi="Arial" w:cs="Arial" w:hint="eastAsia"/>
          <w:b/>
          <w:sz w:val="22"/>
          <w:szCs w:val="22"/>
        </w:rPr>
        <w:t>I</w:t>
      </w:r>
      <w:r w:rsidR="00F70910">
        <w:rPr>
          <w:rFonts w:ascii="Arial" w:hAnsi="Arial" w:cs="Arial"/>
          <w:b/>
          <w:sz w:val="22"/>
          <w:szCs w:val="22"/>
        </w:rPr>
        <w:t>f RAN2 selects Option #1, a</w:t>
      </w:r>
      <w:r w:rsidRPr="004078CF">
        <w:rPr>
          <w:rFonts w:ascii="Arial" w:hAnsi="Arial" w:cs="Arial"/>
          <w:b/>
          <w:sz w:val="22"/>
          <w:szCs w:val="22"/>
        </w:rPr>
        <w:t xml:space="preserve">n early BSR includes assistance information for parent node’s scheduling, e.g., the time when IAB-node will receive UL data. </w:t>
      </w:r>
    </w:p>
    <w:p w14:paraId="6CAD2994" w14:textId="2B74374A" w:rsidR="003177F0" w:rsidRPr="004078CF" w:rsidRDefault="003177F0" w:rsidP="004078CF">
      <w:pPr>
        <w:jc w:val="both"/>
        <w:rPr>
          <w:noProof/>
          <w:lang w:val="en-US" w:eastAsia="ko-KR"/>
        </w:rPr>
      </w:pPr>
    </w:p>
    <w:sectPr w:rsidR="003177F0" w:rsidRPr="004078CF" w:rsidSect="00886B61"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E0361" w14:textId="77777777" w:rsidR="00C33406" w:rsidRDefault="00C33406">
      <w:pPr>
        <w:pStyle w:val="1"/>
      </w:pPr>
      <w:r>
        <w:separator/>
      </w:r>
    </w:p>
  </w:endnote>
  <w:endnote w:type="continuationSeparator" w:id="0">
    <w:p w14:paraId="305AADCD" w14:textId="77777777" w:rsidR="00C33406" w:rsidRDefault="00C3340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22843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03D5D" w14:textId="77777777" w:rsidR="00C33406" w:rsidRDefault="00C33406">
      <w:pPr>
        <w:pStyle w:val="1"/>
      </w:pPr>
      <w:r>
        <w:separator/>
      </w:r>
    </w:p>
  </w:footnote>
  <w:footnote w:type="continuationSeparator" w:id="0">
    <w:p w14:paraId="407E2AC4" w14:textId="77777777" w:rsidR="00C33406" w:rsidRDefault="00C3340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0A303C"/>
    <w:multiLevelType w:val="hybridMultilevel"/>
    <w:tmpl w:val="3FD2AC0A"/>
    <w:lvl w:ilvl="0" w:tplc="04090001">
      <w:start w:val="1"/>
      <w:numFmt w:val="bullet"/>
      <w:lvlText w:val=""/>
      <w:lvlJc w:val="left"/>
      <w:pPr>
        <w:ind w:left="90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2D69BF"/>
    <w:multiLevelType w:val="hybridMultilevel"/>
    <w:tmpl w:val="028CF500"/>
    <w:lvl w:ilvl="0" w:tplc="8AB23DD8">
      <w:start w:val="5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5599109F"/>
    <w:multiLevelType w:val="hybridMultilevel"/>
    <w:tmpl w:val="5DB0A136"/>
    <w:lvl w:ilvl="0" w:tplc="12DCFFB8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51405B6"/>
    <w:multiLevelType w:val="hybridMultilevel"/>
    <w:tmpl w:val="68E461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8AB23DD8">
      <w:start w:val="5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28"/>
  </w:num>
  <w:num w:numId="5">
    <w:abstractNumId w:val="17"/>
  </w:num>
  <w:num w:numId="6">
    <w:abstractNumId w:val="27"/>
  </w:num>
  <w:num w:numId="7">
    <w:abstractNumId w:val="13"/>
  </w:num>
  <w:num w:numId="8">
    <w:abstractNumId w:val="25"/>
  </w:num>
  <w:num w:numId="9">
    <w:abstractNumId w:val="7"/>
  </w:num>
  <w:num w:numId="10">
    <w:abstractNumId w:val="3"/>
  </w:num>
  <w:num w:numId="11">
    <w:abstractNumId w:val="10"/>
  </w:num>
  <w:num w:numId="12">
    <w:abstractNumId w:val="14"/>
  </w:num>
  <w:num w:numId="13">
    <w:abstractNumId w:val="21"/>
  </w:num>
  <w:num w:numId="14">
    <w:abstractNumId w:val="22"/>
  </w:num>
  <w:num w:numId="15">
    <w:abstractNumId w:val="18"/>
  </w:num>
  <w:num w:numId="16">
    <w:abstractNumId w:val="12"/>
  </w:num>
  <w:num w:numId="17">
    <w:abstractNumId w:val="26"/>
  </w:num>
  <w:num w:numId="18">
    <w:abstractNumId w:val="5"/>
  </w:num>
  <w:num w:numId="19">
    <w:abstractNumId w:val="24"/>
  </w:num>
  <w:num w:numId="20">
    <w:abstractNumId w:val="11"/>
  </w:num>
  <w:num w:numId="21">
    <w:abstractNumId w:val="0"/>
  </w:num>
  <w:num w:numId="22">
    <w:abstractNumId w:val="9"/>
  </w:num>
  <w:num w:numId="23">
    <w:abstractNumId w:val="4"/>
  </w:num>
  <w:num w:numId="24">
    <w:abstractNumId w:val="19"/>
  </w:num>
  <w:num w:numId="25">
    <w:abstractNumId w:val="1"/>
  </w:num>
  <w:num w:numId="26">
    <w:abstractNumId w:val="20"/>
  </w:num>
  <w:num w:numId="27">
    <w:abstractNumId w:val="23"/>
  </w:num>
  <w:num w:numId="28">
    <w:abstractNumId w:val="8"/>
  </w:num>
  <w:num w:numId="2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6DC"/>
    <w:rsid w:val="00017EE3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63A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C795C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48B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16E"/>
    <w:rsid w:val="00152212"/>
    <w:rsid w:val="00152B71"/>
    <w:rsid w:val="00152EC1"/>
    <w:rsid w:val="00152F37"/>
    <w:rsid w:val="0015301E"/>
    <w:rsid w:val="00153409"/>
    <w:rsid w:val="0015343A"/>
    <w:rsid w:val="00154078"/>
    <w:rsid w:val="001550A6"/>
    <w:rsid w:val="00155299"/>
    <w:rsid w:val="00156B65"/>
    <w:rsid w:val="00156C57"/>
    <w:rsid w:val="00156ED4"/>
    <w:rsid w:val="00157250"/>
    <w:rsid w:val="0015751A"/>
    <w:rsid w:val="00157578"/>
    <w:rsid w:val="001605BF"/>
    <w:rsid w:val="00160977"/>
    <w:rsid w:val="00161D7B"/>
    <w:rsid w:val="00162622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4E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6210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1C10"/>
    <w:rsid w:val="001C2004"/>
    <w:rsid w:val="001C271D"/>
    <w:rsid w:val="001C271E"/>
    <w:rsid w:val="001C3873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603"/>
    <w:rsid w:val="001D7D0B"/>
    <w:rsid w:val="001D7FCA"/>
    <w:rsid w:val="001E0F60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4F79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167A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27EE1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5A7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5C1"/>
    <w:rsid w:val="00243C7A"/>
    <w:rsid w:val="00244419"/>
    <w:rsid w:val="00245664"/>
    <w:rsid w:val="00245EC2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115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9CF"/>
    <w:rsid w:val="002C0B9F"/>
    <w:rsid w:val="002C0DED"/>
    <w:rsid w:val="002C15D0"/>
    <w:rsid w:val="002C1BA5"/>
    <w:rsid w:val="002C1F81"/>
    <w:rsid w:val="002C21A6"/>
    <w:rsid w:val="002C234D"/>
    <w:rsid w:val="002C3181"/>
    <w:rsid w:val="002C336E"/>
    <w:rsid w:val="002C3775"/>
    <w:rsid w:val="002C3C30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8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48F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311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7842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35C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77921"/>
    <w:rsid w:val="00380305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5F"/>
    <w:rsid w:val="003D187D"/>
    <w:rsid w:val="003D1B3A"/>
    <w:rsid w:val="003D1EED"/>
    <w:rsid w:val="003D238A"/>
    <w:rsid w:val="003D2F69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5FA"/>
    <w:rsid w:val="004066A6"/>
    <w:rsid w:val="004066D0"/>
    <w:rsid w:val="004074BC"/>
    <w:rsid w:val="004078CF"/>
    <w:rsid w:val="00410209"/>
    <w:rsid w:val="00410653"/>
    <w:rsid w:val="00410954"/>
    <w:rsid w:val="00410CAC"/>
    <w:rsid w:val="00410F59"/>
    <w:rsid w:val="004118B9"/>
    <w:rsid w:val="0041244A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00A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3BC"/>
    <w:rsid w:val="0043783C"/>
    <w:rsid w:val="00440140"/>
    <w:rsid w:val="00440329"/>
    <w:rsid w:val="00441AA4"/>
    <w:rsid w:val="00442768"/>
    <w:rsid w:val="00442CA9"/>
    <w:rsid w:val="00442D5B"/>
    <w:rsid w:val="0044372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527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67344"/>
    <w:rsid w:val="00470949"/>
    <w:rsid w:val="0047156E"/>
    <w:rsid w:val="004715A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56AF"/>
    <w:rsid w:val="004865D5"/>
    <w:rsid w:val="004904C3"/>
    <w:rsid w:val="0049063B"/>
    <w:rsid w:val="00490892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8D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3C1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932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7F4"/>
    <w:rsid w:val="005B7902"/>
    <w:rsid w:val="005C075E"/>
    <w:rsid w:val="005C13E7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6E5F"/>
    <w:rsid w:val="005F7217"/>
    <w:rsid w:val="005F7363"/>
    <w:rsid w:val="00600A6F"/>
    <w:rsid w:val="00600ECF"/>
    <w:rsid w:val="00601193"/>
    <w:rsid w:val="00602116"/>
    <w:rsid w:val="00602916"/>
    <w:rsid w:val="00602EB2"/>
    <w:rsid w:val="00603008"/>
    <w:rsid w:val="006035CF"/>
    <w:rsid w:val="00603608"/>
    <w:rsid w:val="0060386A"/>
    <w:rsid w:val="00603C9B"/>
    <w:rsid w:val="00603FF4"/>
    <w:rsid w:val="00605B03"/>
    <w:rsid w:val="00606628"/>
    <w:rsid w:val="006067C9"/>
    <w:rsid w:val="006069CF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DCB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9F1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BF6"/>
    <w:rsid w:val="006B0CBE"/>
    <w:rsid w:val="006B1249"/>
    <w:rsid w:val="006B1493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04CB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890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5FA3"/>
    <w:rsid w:val="006E65ED"/>
    <w:rsid w:val="006E6C69"/>
    <w:rsid w:val="006E6DED"/>
    <w:rsid w:val="006E7545"/>
    <w:rsid w:val="006E7D66"/>
    <w:rsid w:val="006F050E"/>
    <w:rsid w:val="006F0693"/>
    <w:rsid w:val="006F11D8"/>
    <w:rsid w:val="006F1ADD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94C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6FD"/>
    <w:rsid w:val="00733D4F"/>
    <w:rsid w:val="00733F42"/>
    <w:rsid w:val="00733FC6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0F0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2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2F89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0CF8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7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4C8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917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47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37915"/>
    <w:rsid w:val="0084004B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67479"/>
    <w:rsid w:val="00867BA8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3B9B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0CF5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589"/>
    <w:rsid w:val="008E4F96"/>
    <w:rsid w:val="008E506C"/>
    <w:rsid w:val="008E5240"/>
    <w:rsid w:val="008E5298"/>
    <w:rsid w:val="008E566A"/>
    <w:rsid w:val="008E5DF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3B62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98"/>
    <w:rsid w:val="008F71A8"/>
    <w:rsid w:val="008F74E9"/>
    <w:rsid w:val="00901DF4"/>
    <w:rsid w:val="009025EE"/>
    <w:rsid w:val="009026F2"/>
    <w:rsid w:val="0090282A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2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DC9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E56"/>
    <w:rsid w:val="00936F44"/>
    <w:rsid w:val="0093700A"/>
    <w:rsid w:val="009374F2"/>
    <w:rsid w:val="0093796C"/>
    <w:rsid w:val="00937D3F"/>
    <w:rsid w:val="00937DBB"/>
    <w:rsid w:val="009405B4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69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999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2CC"/>
    <w:rsid w:val="009C46D6"/>
    <w:rsid w:val="009C46DB"/>
    <w:rsid w:val="009C490F"/>
    <w:rsid w:val="009C49E9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3C00"/>
    <w:rsid w:val="009E4029"/>
    <w:rsid w:val="009E4CB0"/>
    <w:rsid w:val="009E4E19"/>
    <w:rsid w:val="009E530B"/>
    <w:rsid w:val="009E5B4E"/>
    <w:rsid w:val="009E5CE3"/>
    <w:rsid w:val="009E61CF"/>
    <w:rsid w:val="009E65D0"/>
    <w:rsid w:val="009E694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5C97"/>
    <w:rsid w:val="009F6F96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075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3C71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47CD"/>
    <w:rsid w:val="00A45417"/>
    <w:rsid w:val="00A4586A"/>
    <w:rsid w:val="00A45AB1"/>
    <w:rsid w:val="00A45E2F"/>
    <w:rsid w:val="00A4634B"/>
    <w:rsid w:val="00A46945"/>
    <w:rsid w:val="00A46A27"/>
    <w:rsid w:val="00A46AED"/>
    <w:rsid w:val="00A46F39"/>
    <w:rsid w:val="00A470D5"/>
    <w:rsid w:val="00A47D6E"/>
    <w:rsid w:val="00A501AE"/>
    <w:rsid w:val="00A506D3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4D5"/>
    <w:rsid w:val="00A614E7"/>
    <w:rsid w:val="00A6168D"/>
    <w:rsid w:val="00A61C3C"/>
    <w:rsid w:val="00A61DDD"/>
    <w:rsid w:val="00A622BF"/>
    <w:rsid w:val="00A62D87"/>
    <w:rsid w:val="00A63118"/>
    <w:rsid w:val="00A63295"/>
    <w:rsid w:val="00A63B38"/>
    <w:rsid w:val="00A63D80"/>
    <w:rsid w:val="00A63F61"/>
    <w:rsid w:val="00A63F7D"/>
    <w:rsid w:val="00A640C4"/>
    <w:rsid w:val="00A64ADC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7A1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1BE8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285"/>
    <w:rsid w:val="00AB0730"/>
    <w:rsid w:val="00AB0915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B6D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D73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6968"/>
    <w:rsid w:val="00B16F03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44B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B7A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89E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5DB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5E31"/>
    <w:rsid w:val="00BA61C0"/>
    <w:rsid w:val="00BA6518"/>
    <w:rsid w:val="00BA6544"/>
    <w:rsid w:val="00BA6B7F"/>
    <w:rsid w:val="00BA7581"/>
    <w:rsid w:val="00BA7BFE"/>
    <w:rsid w:val="00BA7FAB"/>
    <w:rsid w:val="00BB031B"/>
    <w:rsid w:val="00BB054A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474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3AA"/>
    <w:rsid w:val="00C0175E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17E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ACE"/>
    <w:rsid w:val="00C17E82"/>
    <w:rsid w:val="00C2033C"/>
    <w:rsid w:val="00C203B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25C"/>
    <w:rsid w:val="00C33406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598"/>
    <w:rsid w:val="00C55782"/>
    <w:rsid w:val="00C55892"/>
    <w:rsid w:val="00C55CCB"/>
    <w:rsid w:val="00C55EBF"/>
    <w:rsid w:val="00C5608F"/>
    <w:rsid w:val="00C5631D"/>
    <w:rsid w:val="00C567F3"/>
    <w:rsid w:val="00C57ACF"/>
    <w:rsid w:val="00C57E3D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2E0C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43E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0AC"/>
    <w:rsid w:val="00CB1205"/>
    <w:rsid w:val="00CB158D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538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977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140"/>
    <w:rsid w:val="00CF4299"/>
    <w:rsid w:val="00CF4CD3"/>
    <w:rsid w:val="00CF4EFF"/>
    <w:rsid w:val="00CF510D"/>
    <w:rsid w:val="00CF5DD4"/>
    <w:rsid w:val="00CF5DF2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2843"/>
    <w:rsid w:val="00D232FE"/>
    <w:rsid w:val="00D244A4"/>
    <w:rsid w:val="00D24CBF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BC2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88"/>
    <w:rsid w:val="00D85AF4"/>
    <w:rsid w:val="00D85C33"/>
    <w:rsid w:val="00D86447"/>
    <w:rsid w:val="00D86F87"/>
    <w:rsid w:val="00D8736B"/>
    <w:rsid w:val="00D87BE3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884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69D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4C55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707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28D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4AF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A46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10"/>
    <w:rsid w:val="00F7098E"/>
    <w:rsid w:val="00F709C8"/>
    <w:rsid w:val="00F71B40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B3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5E90"/>
    <w:rsid w:val="00F96753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597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65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A46"/>
    <w:rsid w:val="00FE4E11"/>
    <w:rsid w:val="00FE4E71"/>
    <w:rsid w:val="00FE5591"/>
    <w:rsid w:val="00FE5B29"/>
    <w:rsid w:val="00FE60BE"/>
    <w:rsid w:val="00FE6139"/>
    <w:rsid w:val="00FE620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0">
    <w:name w:val="바닥글 Char"/>
    <w:link w:val="a4"/>
    <w:rsid w:val="000C795C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09359-B2D2-484D-AC11-9D3DBB709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23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LG_HeejeongCho</cp:lastModifiedBy>
  <cp:revision>6</cp:revision>
  <cp:lastPrinted>2014-08-09T03:01:00Z</cp:lastPrinted>
  <dcterms:created xsi:type="dcterms:W3CDTF">2019-05-02T01:33:00Z</dcterms:created>
  <dcterms:modified xsi:type="dcterms:W3CDTF">2019-05-03T04:09:00Z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